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40" w:before="57" w:after="57"/>
        <w:ind w:left="0" w:right="0" w:firstLine="68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ÜNİVERSİTE ÖĞRENCİLERİNE YÖNELİK GENÇLİK BİLGİ YARIŞMASI </w:t>
      </w:r>
    </w:p>
    <w:p>
      <w:pPr>
        <w:pStyle w:val="Normal"/>
        <w:bidi w:val="0"/>
        <w:spacing w:lineRule="exact" w:line="240" w:before="57" w:after="57"/>
        <w:ind w:left="0" w:right="0" w:firstLine="68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USUL VE ESASLARI</w:t>
      </w:r>
    </w:p>
    <w:p>
      <w:pPr>
        <w:pStyle w:val="Normal"/>
        <w:numPr>
          <w:ilvl w:val="0"/>
          <w:numId w:val="1"/>
        </w:numPr>
        <w:bidi w:val="0"/>
        <w:spacing w:lineRule="exact" w:line="240" w:before="57" w:after="57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Yarışma 09 Mart 2024 Cumartesi günü saat 10.00’da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yüz yüze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yapılacaktır.</w:t>
      </w:r>
    </w:p>
    <w:p>
      <w:pPr>
        <w:pStyle w:val="Normal"/>
        <w:numPr>
          <w:ilvl w:val="0"/>
          <w:numId w:val="1"/>
        </w:numPr>
        <w:bidi w:val="0"/>
        <w:spacing w:lineRule="exact" w:line="240" w:before="57" w:after="57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Başvurular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yarisma.diyanet.gov.tr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adresinden yapılacak olup yarışmaya ilişkin tüm duyurulara bu site üzerinden ulaşılabilecektir.</w:t>
      </w:r>
    </w:p>
    <w:p>
      <w:pPr>
        <w:pStyle w:val="Normal"/>
        <w:numPr>
          <w:ilvl w:val="0"/>
          <w:numId w:val="1"/>
        </w:numPr>
        <w:bidi w:val="0"/>
        <w:spacing w:lineRule="exact" w:line="240" w:before="57" w:after="57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Başvurular 29 Aralık 2023 tarihinde başlayacak, 1 Mart 2024 tarihinde saat 23.59’da sona erecektir.</w:t>
      </w:r>
    </w:p>
    <w:p>
      <w:pPr>
        <w:pStyle w:val="Normal"/>
        <w:numPr>
          <w:ilvl w:val="0"/>
          <w:numId w:val="1"/>
        </w:numPr>
        <w:bidi w:val="0"/>
        <w:spacing w:lineRule="exact" w:line="240" w:before="57" w:after="57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Yarışmaya, yalnızca örgün eğitime devam eden üniversite öğrencileri arasından 1 Ocak 1995 tarihinde ve sonrasında doğanlar katılabilecektir.</w:t>
      </w:r>
    </w:p>
    <w:p>
      <w:pPr>
        <w:pStyle w:val="Normal"/>
        <w:numPr>
          <w:ilvl w:val="0"/>
          <w:numId w:val="1"/>
        </w:numPr>
        <w:bidi w:val="0"/>
        <w:spacing w:lineRule="exact" w:line="240" w:before="57" w:after="57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T.C. vatandaşı olmayan yabancı öğrenciler yarışmaya başvuramayacaktır.</w:t>
      </w:r>
    </w:p>
    <w:p>
      <w:pPr>
        <w:pStyle w:val="Normal"/>
        <w:numPr>
          <w:ilvl w:val="0"/>
          <w:numId w:val="1"/>
        </w:numPr>
        <w:bidi w:val="0"/>
        <w:spacing w:lineRule="exact" w:line="240" w:before="57" w:after="57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Diyanet İşleri Başkanlığı’nın kadrolu ve sözleşmeli personeli (fahri ve vekil olanlar dahil) yarışmaya katılamayacak; ancak daha önce fahri ve vekil olarak görev yapmış olup aktif olarak görevde bulunmayanlar sınava katılabileceklerdir. </w:t>
      </w:r>
    </w:p>
    <w:p>
      <w:pPr>
        <w:pStyle w:val="Normal"/>
        <w:numPr>
          <w:ilvl w:val="0"/>
          <w:numId w:val="1"/>
        </w:numPr>
        <w:bidi w:val="0"/>
        <w:spacing w:lineRule="exact" w:line="240" w:before="57" w:after="57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0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Daha önceki yıllarda Başkanlıkça düzenlenen herhangi bir yarışmada umre ödülü ile ödüllendirilen öğrenciler bu yarışmaya katılamayacaktır. </w:t>
      </w:r>
    </w:p>
    <w:p>
      <w:pPr>
        <w:pStyle w:val="Normal"/>
        <w:numPr>
          <w:ilvl w:val="0"/>
          <w:numId w:val="1"/>
        </w:numPr>
        <w:bidi w:val="0"/>
        <w:spacing w:lineRule="exact" w:line="240" w:before="57" w:after="57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Adayların başvuru şartlarını taşıyıp taşımadıkları hususunda kendi beyanları esas alınacak olup yarışmayı kazandıkları takdirde bilgilerini ibraz etmeleri istenecektir. Aranan şartlara uymayan yarışmacı başarısız sayılacaktır.</w:t>
      </w:r>
    </w:p>
    <w:p>
      <w:pPr>
        <w:pStyle w:val="Normal"/>
        <w:numPr>
          <w:ilvl w:val="0"/>
          <w:numId w:val="1"/>
        </w:numPr>
        <w:bidi w:val="0"/>
        <w:spacing w:lineRule="exact" w:line="240" w:before="57" w:after="57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Yarışmacılar Diyanet İşleri Başkanlığı yayınlarından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>“İslam İlmihali ve Mukaddes Miras Kudüs”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isimli eserlerden sorumlu olacaklardır.</w:t>
      </w:r>
    </w:p>
    <w:p>
      <w:pPr>
        <w:pStyle w:val="Normal"/>
        <w:numPr>
          <w:ilvl w:val="0"/>
          <w:numId w:val="1"/>
        </w:numPr>
        <w:bidi w:val="0"/>
        <w:spacing w:lineRule="exact" w:line="240" w:before="57" w:after="57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Yarışma neticesinde her ilden birincilik elde edenler ile birincilik elde edenler dışında Türkiye genelinde dereceye giren ilk 44 öğrenci Başkanlığımız tarafından umre ile ödüllendirilecek; ayrıca müftülükler dereceye giren diğer öğrencileri imkânları nispetinde ödüllendirebileceklerdir.</w:t>
      </w:r>
    </w:p>
    <w:p>
      <w:pPr>
        <w:pStyle w:val="Normal"/>
        <w:numPr>
          <w:ilvl w:val="0"/>
          <w:numId w:val="1"/>
        </w:numPr>
        <w:bidi w:val="0"/>
        <w:spacing w:lineRule="exact" w:line="240" w:before="57" w:after="57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Umre ödülüne hak kazanan öğrenciler yurt dışı harcı ve pasaport işlemlerini kendileri yapacaklardır.</w:t>
      </w:r>
    </w:p>
    <w:p>
      <w:pPr>
        <w:pStyle w:val="Normal"/>
        <w:numPr>
          <w:ilvl w:val="0"/>
          <w:numId w:val="1"/>
        </w:numPr>
        <w:bidi w:val="0"/>
        <w:spacing w:lineRule="exact" w:line="240" w:before="57" w:after="57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Yarışmaya ilişkin itirazlar yarışma tarihini takip eden 5 iş günü içerisinde elektronik posta yoluyla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>genclik@diyanet.gov.tr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adresine yapılabilecektir.</w:t>
      </w:r>
    </w:p>
    <w:p>
      <w:pPr>
        <w:pStyle w:val="Normal"/>
        <w:numPr>
          <w:ilvl w:val="0"/>
          <w:numId w:val="1"/>
        </w:numPr>
        <w:bidi w:val="0"/>
        <w:spacing w:lineRule="exact" w:line="240" w:before="57" w:after="57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Yarışma sonuçları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yarisma.diyanet.gov.tr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internet adresinden ilan edilecektir. Her yarışmacı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yarisma.diyanet.gov.tr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adresine bırakılan linkten T.C. kimlik numarasını girmek suretiyle yalnızca kendisine ait puanı, il sıralaması ve ülke sıralaması,  doğru/yanlış işaretlediği soru, boş bıraktığı soru sayısı verilerine ulaşabilecektir.</w:t>
      </w:r>
    </w:p>
    <w:p>
      <w:pPr>
        <w:pStyle w:val="Normal"/>
        <w:numPr>
          <w:ilvl w:val="0"/>
          <w:numId w:val="1"/>
        </w:numPr>
        <w:bidi w:val="0"/>
        <w:spacing w:lineRule="exact" w:line="240" w:before="57" w:after="57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80 sorudan oluşacak yarışmanın süresi 120 dakika olup, her soru 1,25 puan değerinde olacaktır. Yarışma sonrasında komisyon kararı ile iptal edilen sorular doğru kabul edilecektir.</w:t>
      </w:r>
    </w:p>
    <w:p>
      <w:pPr>
        <w:pStyle w:val="Normal"/>
        <w:numPr>
          <w:ilvl w:val="0"/>
          <w:numId w:val="1"/>
        </w:numPr>
        <w:bidi w:val="0"/>
        <w:spacing w:lineRule="exact" w:line="240" w:before="57" w:after="57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Yarışmada yanlış cevaplar dikkate alınmayacak sadece doğru cevaplar üzerinden puanlama yapılacaktır. </w:t>
      </w:r>
    </w:p>
    <w:p>
      <w:pPr>
        <w:pStyle w:val="Normal"/>
        <w:numPr>
          <w:ilvl w:val="0"/>
          <w:numId w:val="1"/>
        </w:numPr>
        <w:bidi w:val="0"/>
        <w:spacing w:lineRule="exact" w:line="240" w:before="57" w:after="57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Yarışma puanları eşit olan adaylardan, yaşı büyük olana öncelik verilecektir. Yaşta da eşitlik olması halinde öğrenciler il müftülüğüne davet edilip çekilecek kura ile kazanan tespit edilecektir.</w:t>
      </w:r>
    </w:p>
    <w:p>
      <w:pPr>
        <w:pStyle w:val="Normal"/>
        <w:bidi w:val="0"/>
        <w:spacing w:lineRule="exact" w:line="240" w:before="57" w:after="57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DİN HİZMETLERİ GENEL MÜDÜRLÜĞÜ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ejaVu Sans" w:cs="FreeSans"/>
        <w:kern w:val="2"/>
        <w:sz w:val="22"/>
        <w:szCs w:val="24"/>
        <w:lang w:val="tr-T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DejaVu Sans" w:cs="FreeSans"/>
      <w:color w:val="auto"/>
      <w:kern w:val="2"/>
      <w:sz w:val="22"/>
      <w:szCs w:val="24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LibreOffice/7.1.0.3$Linux_X86_64 LibreOffice_project/f6099ecf3d29644b5008cc8f48f42f4a40986e4c</Application>
  <AppVersion>15.0000</AppVersion>
  <Pages>1</Pages>
  <Words>337</Words>
  <Characters>2404</Characters>
  <CharactersWithSpaces>2711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tr-TR</dc:language>
  <cp:lastModifiedBy/>
  <cp:revision>0</cp:revision>
  <dc:subject/>
  <dc:title/>
</cp:coreProperties>
</file>