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Times New Roman" w:hAnsi="Times New Roman"/>
          <w:b/>
          <w:b/>
          <w:sz w:val="28"/>
          <w:szCs w:val="28"/>
        </w:rPr>
      </w:pPr>
      <w:r>
        <w:rPr>
          <w:rFonts w:ascii="Times New Roman" w:hAnsi="Times New Roman"/>
          <w:b/>
          <w:sz w:val="28"/>
          <w:szCs w:val="28"/>
        </w:rPr>
        <w:t>EK-1</w:t>
      </w:r>
    </w:p>
    <w:p>
      <w:pPr>
        <w:pStyle w:val="Normal"/>
        <w:jc w:val="center"/>
        <w:rPr>
          <w:rFonts w:ascii="Times New Roman" w:hAnsi="Times New Roman"/>
          <w:sz w:val="24"/>
          <w:szCs w:val="24"/>
        </w:rPr>
      </w:pPr>
      <w:r>
        <w:rPr>
          <w:rFonts w:ascii="Times New Roman" w:hAnsi="Times New Roman"/>
          <w:b/>
          <w:sz w:val="24"/>
          <w:szCs w:val="24"/>
        </w:rPr>
        <w:t xml:space="preserve">SOSYAL VE KÜLTÜREL İÇERİKLİ DİN HİZMETLERİ DAİRE BAŞKANLIĞI PROJE </w:t>
      </w:r>
    </w:p>
    <w:tbl>
      <w:tblPr>
        <w:tblStyle w:val="TabloKlavuzu"/>
        <w:tblW w:w="9062"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3254"/>
        <w:gridCol w:w="5807"/>
      </w:tblGrid>
      <w:tr>
        <w:trPr/>
        <w:tc>
          <w:tcPr>
            <w:tcW w:w="3254" w:type="dxa"/>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Yapan Birim</w:t>
            </w:r>
          </w:p>
        </w:tc>
        <w:tc>
          <w:tcPr>
            <w:tcW w:w="5807" w:type="dxa"/>
            <w:tcBorders/>
            <w:shd w:color="auto" w:fill="auto" w:val="clear"/>
          </w:tcPr>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4"/>
                <w:szCs w:val="24"/>
                <w:lang w:val="tr-TR" w:eastAsia="en-US" w:bidi="ar-SA"/>
              </w:rPr>
              <w:t>Sosyal ve Kültürel İçerikli Din Hizmetleri Daire Başkanlığı</w:t>
            </w:r>
          </w:p>
        </w:tc>
      </w:tr>
      <w:tr>
        <w:trPr/>
        <w:tc>
          <w:tcPr>
            <w:tcW w:w="3254" w:type="dxa"/>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Ana Konu</w:t>
            </w:r>
          </w:p>
        </w:tc>
        <w:tc>
          <w:tcPr>
            <w:tcW w:w="5807" w:type="dxa"/>
            <w:tcBorders/>
            <w:shd w:color="auto" w:fill="auto" w:val="clear"/>
          </w:tcPr>
          <w:p>
            <w:pPr>
              <w:pStyle w:val="Normal"/>
              <w:widowControl w:val="false"/>
              <w:suppressAutoHyphens w:val="true"/>
              <w:spacing w:lineRule="auto" w:line="240" w:before="0" w:after="0"/>
              <w:jc w:val="both"/>
              <w:rPr>
                <w:rFonts w:ascii="Times New Roman" w:hAnsi="Times New Roman" w:eastAsia="Calibri"/>
                <w:sz w:val="24"/>
                <w:szCs w:val="24"/>
              </w:rPr>
            </w:pPr>
            <w:r>
              <w:rPr>
                <w:rFonts w:eastAsia="Calibri" w:cs="" w:ascii="Times New Roman" w:hAnsi="Times New Roman"/>
                <w:kern w:val="0"/>
                <w:sz w:val="24"/>
                <w:szCs w:val="24"/>
                <w:lang w:val="tr-TR" w:eastAsia="en-US" w:bidi="ar-SA"/>
              </w:rPr>
              <w:t>ÇOCUK</w:t>
            </w:r>
          </w:p>
        </w:tc>
      </w:tr>
      <w:tr>
        <w:trPr/>
        <w:tc>
          <w:tcPr>
            <w:tcW w:w="3254" w:type="dxa"/>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Alt Konu</w:t>
            </w:r>
          </w:p>
        </w:tc>
        <w:tc>
          <w:tcPr>
            <w:tcW w:w="5807" w:type="dxa"/>
            <w:tcBorders/>
            <w:shd w:color="auto" w:fill="auto" w:val="clear"/>
          </w:tcPr>
          <w:p>
            <w:pPr>
              <w:pStyle w:val="Normal"/>
              <w:widowControl w:val="false"/>
              <w:suppressAutoHyphens w:val="true"/>
              <w:spacing w:lineRule="auto" w:line="240" w:before="0" w:after="0"/>
              <w:jc w:val="both"/>
              <w:rPr>
                <w:rFonts w:ascii="Times New Roman" w:hAnsi="Times New Roman" w:eastAsia="Calibri"/>
                <w:sz w:val="24"/>
                <w:szCs w:val="24"/>
              </w:rPr>
            </w:pPr>
            <w:r>
              <w:rPr>
                <w:rFonts w:eastAsia="Calibri" w:cs="" w:ascii="Times New Roman" w:hAnsi="Times New Roman"/>
                <w:kern w:val="0"/>
                <w:sz w:val="24"/>
                <w:szCs w:val="24"/>
                <w:lang w:val="tr-TR" w:eastAsia="en-US" w:bidi="ar-SA"/>
              </w:rPr>
              <w:t>DEĞERLER EĞİTİMİ</w:t>
            </w:r>
          </w:p>
        </w:tc>
      </w:tr>
      <w:tr>
        <w:trPr/>
        <w:tc>
          <w:tcPr>
            <w:tcW w:w="3254" w:type="dxa"/>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 Sayısı</w:t>
            </w:r>
          </w:p>
        </w:tc>
        <w:tc>
          <w:tcPr>
            <w:tcW w:w="5807" w:type="dxa"/>
            <w:tcBorders/>
            <w:shd w:color="auto" w:fill="auto" w:val="clear"/>
          </w:tcPr>
          <w:p>
            <w:pPr>
              <w:pStyle w:val="Normal"/>
              <w:widowControl w:val="false"/>
              <w:suppressAutoHyphens w:val="true"/>
              <w:spacing w:lineRule="auto" w:line="240" w:before="0" w:after="0"/>
              <w:jc w:val="both"/>
              <w:rPr>
                <w:rFonts w:ascii="Times New Roman" w:hAnsi="Times New Roman" w:eastAsia="Calibri"/>
                <w:sz w:val="24"/>
                <w:szCs w:val="24"/>
              </w:rPr>
            </w:pPr>
            <w:r>
              <w:rPr>
                <w:rFonts w:eastAsia="Calibri" w:ascii="Times New Roman" w:hAnsi="Times New Roman"/>
                <w:sz w:val="24"/>
                <w:szCs w:val="24"/>
              </w:rPr>
            </w:r>
          </w:p>
        </w:tc>
      </w:tr>
      <w:tr>
        <w:trPr/>
        <w:tc>
          <w:tcPr>
            <w:tcW w:w="3254" w:type="dxa"/>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 Sorumlusu</w:t>
            </w:r>
          </w:p>
        </w:tc>
        <w:tc>
          <w:tcPr>
            <w:tcW w:w="5807" w:type="dxa"/>
            <w:tcBorders/>
            <w:shd w:color="auto" w:fill="auto" w:val="clear"/>
          </w:tcPr>
          <w:p>
            <w:pPr>
              <w:pStyle w:val="Normal"/>
              <w:widowControl w:val="false"/>
              <w:suppressAutoHyphens w:val="true"/>
              <w:spacing w:lineRule="auto" w:line="240" w:before="0" w:after="0"/>
              <w:jc w:val="both"/>
              <w:rPr>
                <w:rFonts w:ascii="Times New Roman" w:hAnsi="Times New Roman" w:eastAsia="Calibri"/>
                <w:sz w:val="24"/>
                <w:szCs w:val="24"/>
              </w:rPr>
            </w:pPr>
            <w:r>
              <w:rPr>
                <w:rFonts w:eastAsia="Calibri" w:cs="" w:ascii="Times New Roman" w:hAnsi="Times New Roman"/>
                <w:kern w:val="0"/>
                <w:sz w:val="24"/>
                <w:szCs w:val="24"/>
                <w:lang w:val="tr-TR" w:eastAsia="tr-TR" w:bidi="ar-SA"/>
              </w:rPr>
              <w:t>İdris YAVUZYİĞİT</w:t>
            </w:r>
          </w:p>
        </w:tc>
      </w:tr>
      <w:tr>
        <w:trPr/>
        <w:tc>
          <w:tcPr>
            <w:tcW w:w="3254" w:type="dxa"/>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Projeye İlişkin Kısa Bilgiler</w:t>
            </w:r>
          </w:p>
        </w:tc>
        <w:tc>
          <w:tcPr>
            <w:tcW w:w="5807" w:type="dxa"/>
            <w:tcBorders/>
            <w:shd w:color="auto" w:fill="auto" w:val="clear"/>
          </w:tcPr>
          <w:p>
            <w:pPr>
              <w:pStyle w:val="Normal"/>
              <w:widowControl w:val="false"/>
              <w:suppressAutoHyphens w:val="true"/>
              <w:spacing w:lineRule="auto" w:line="240" w:before="0" w:after="0"/>
              <w:jc w:val="both"/>
              <w:rPr>
                <w:rFonts w:ascii="Times New Roman" w:hAnsi="Times New Roman" w:eastAsia="Calibri"/>
                <w:sz w:val="24"/>
                <w:szCs w:val="24"/>
              </w:rPr>
            </w:pPr>
            <w:r>
              <w:rPr>
                <w:rFonts w:eastAsia="Calibri" w:ascii="Times New Roman" w:hAnsi="Times New Roman"/>
                <w:sz w:val="24"/>
                <w:szCs w:val="24"/>
              </w:rPr>
            </w:r>
          </w:p>
        </w:tc>
      </w:tr>
      <w:tr>
        <w:trPr/>
        <w:tc>
          <w:tcPr>
            <w:tcW w:w="3254" w:type="dxa"/>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Anahtar Sözcükler</w:t>
            </w:r>
          </w:p>
        </w:tc>
        <w:tc>
          <w:tcPr>
            <w:tcW w:w="5807" w:type="dxa"/>
            <w:tcBorders/>
            <w:shd w:color="auto" w:fill="auto" w:val="clear"/>
          </w:tcPr>
          <w:p>
            <w:pPr>
              <w:pStyle w:val="Normal"/>
              <w:widowControl w:val="false"/>
              <w:suppressAutoHyphens w:val="true"/>
              <w:spacing w:lineRule="auto" w:line="240" w:before="0" w:after="0"/>
              <w:jc w:val="both"/>
              <w:rPr>
                <w:rFonts w:ascii="Times New Roman" w:hAnsi="Times New Roman" w:eastAsia="Calibri"/>
                <w:sz w:val="24"/>
                <w:szCs w:val="24"/>
              </w:rPr>
            </w:pPr>
            <w:r>
              <w:rPr>
                <w:rFonts w:eastAsia="Calibri" w:cs="" w:ascii="Times New Roman" w:hAnsi="Times New Roman"/>
                <w:kern w:val="0"/>
                <w:sz w:val="24"/>
                <w:szCs w:val="24"/>
                <w:lang w:val="tr-TR" w:eastAsia="en-US" w:bidi="ar-SA"/>
              </w:rPr>
              <w:t xml:space="preserve">Çocuk- </w:t>
            </w:r>
            <w:r>
              <w:rPr>
                <w:rFonts w:eastAsia="Calibri" w:cs="" w:ascii="Times New Roman" w:hAnsi="Times New Roman"/>
                <w:kern w:val="0"/>
                <w:sz w:val="24"/>
                <w:szCs w:val="22"/>
                <w:lang w:val="tr-TR" w:eastAsia="en-US" w:bidi="ar-SA"/>
              </w:rPr>
              <w:t xml:space="preserve">Genç- Gönüllülük </w:t>
            </w:r>
            <w:r>
              <w:rPr>
                <w:rFonts w:eastAsia="Calibri" w:cs="" w:ascii="Times New Roman" w:hAnsi="Times New Roman"/>
                <w:kern w:val="0"/>
                <w:sz w:val="24"/>
                <w:szCs w:val="24"/>
                <w:lang w:val="tr-TR" w:eastAsia="en-US" w:bidi="ar-SA"/>
              </w:rPr>
              <w:t>- Değerler Eğitimi</w:t>
            </w:r>
          </w:p>
        </w:tc>
      </w:tr>
    </w:tbl>
    <w:p>
      <w:pPr>
        <w:pStyle w:val="Normal"/>
        <w:jc w:val="both"/>
        <w:rPr>
          <w:rFonts w:ascii="Times New Roman" w:hAnsi="Times New Roman"/>
          <w:b/>
          <w:b/>
          <w:sz w:val="24"/>
          <w:szCs w:val="24"/>
        </w:rPr>
      </w:pPr>
      <w:r>
        <w:rPr>
          <w:rFonts w:ascii="Times New Roman" w:hAnsi="Times New Roman"/>
          <w:b/>
          <w:sz w:val="24"/>
          <w:szCs w:val="24"/>
        </w:rPr>
      </w:r>
    </w:p>
    <w:tbl>
      <w:tblPr>
        <w:tblStyle w:val="TabloKlavuzu"/>
        <w:tblW w:w="9062"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1812"/>
        <w:gridCol w:w="593"/>
        <w:gridCol w:w="567"/>
        <w:gridCol w:w="48"/>
        <w:gridCol w:w="602"/>
        <w:gridCol w:w="909"/>
        <w:gridCol w:w="142"/>
        <w:gridCol w:w="762"/>
        <w:gridCol w:w="1810"/>
        <w:gridCol w:w="1817"/>
      </w:tblGrid>
      <w:tr>
        <w:trPr/>
        <w:tc>
          <w:tcPr>
            <w:tcW w:w="1812" w:type="dxa"/>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Hazırlayan Personel</w:t>
            </w:r>
          </w:p>
        </w:tc>
        <w:tc>
          <w:tcPr>
            <w:tcW w:w="1810" w:type="dxa"/>
            <w:gridSpan w:val="4"/>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TC Kimlik No</w:t>
            </w:r>
          </w:p>
        </w:tc>
        <w:tc>
          <w:tcPr>
            <w:tcW w:w="1813"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Telefon No</w:t>
            </w:r>
          </w:p>
        </w:tc>
        <w:tc>
          <w:tcPr>
            <w:tcW w:w="1810" w:type="dxa"/>
            <w:tcBorders/>
            <w:shd w:color="auto" w:fill="auto" w:val="clear"/>
          </w:tcPr>
          <w:p>
            <w:pPr>
              <w:pStyle w:val="Normal"/>
              <w:widowControl w:val="false"/>
              <w:suppressAutoHyphens w:val="true"/>
              <w:spacing w:lineRule="auto" w:line="240" w:before="0" w:after="0"/>
              <w:jc w:val="left"/>
              <w:rPr>
                <w:rFonts w:ascii="Times New Roman" w:hAnsi="Times New Roman"/>
                <w:b/>
                <w:b/>
                <w:sz w:val="24"/>
                <w:szCs w:val="24"/>
              </w:rPr>
            </w:pPr>
            <w:r>
              <w:rPr>
                <w:rFonts w:eastAsia="Calibri" w:cs="" w:ascii="Times New Roman" w:hAnsi="Times New Roman"/>
                <w:b/>
                <w:kern w:val="0"/>
                <w:sz w:val="24"/>
                <w:szCs w:val="24"/>
                <w:lang w:val="tr-TR" w:eastAsia="en-US" w:bidi="ar-SA"/>
              </w:rPr>
              <w:t>Kurum Dışı Personel</w:t>
            </w:r>
          </w:p>
        </w:tc>
        <w:tc>
          <w:tcPr>
            <w:tcW w:w="1817" w:type="dxa"/>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Telefon No</w:t>
            </w:r>
          </w:p>
        </w:tc>
      </w:tr>
      <w:tr>
        <w:trPr/>
        <w:tc>
          <w:tcPr>
            <w:tcW w:w="1812" w:type="dxa"/>
            <w:tcBorders/>
            <w:shd w:color="auto" w:fill="auto" w:val="clear"/>
          </w:tcPr>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4"/>
                <w:szCs w:val="24"/>
                <w:lang w:val="tr-TR" w:eastAsia="en-US" w:bidi="ar-SA"/>
              </w:rPr>
              <w:t>Sevdegül ÇEKİÇ</w:t>
            </w:r>
          </w:p>
          <w:p>
            <w:pPr>
              <w:pStyle w:val="Normal"/>
              <w:widowControl w:val="false"/>
              <w:suppressAutoHyphens w:val="tru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Katkı Sunanlar:</w:t>
            </w:r>
          </w:p>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4"/>
                <w:szCs w:val="24"/>
                <w:lang w:val="tr-TR" w:eastAsia="en-US" w:bidi="ar-SA"/>
              </w:rPr>
              <w:t>Fatih TUNÇ</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4"/>
                <w:szCs w:val="24"/>
                <w:lang w:val="tr-TR" w:eastAsia="en-US" w:bidi="ar-SA"/>
              </w:rPr>
              <w:t>Sevda DEMİRBAĞ</w:t>
            </w:r>
          </w:p>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4"/>
                <w:szCs w:val="24"/>
                <w:lang w:val="tr-TR" w:eastAsia="en-US" w:bidi="ar-SA"/>
              </w:rPr>
              <w:t>BAYRAK</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4"/>
                <w:szCs w:val="24"/>
                <w:lang w:val="tr-TR" w:eastAsia="en-US" w:bidi="ar-SA"/>
              </w:rPr>
              <w:t>Ali Osman ALTUN</w:t>
            </w:r>
          </w:p>
          <w:p>
            <w:pPr>
              <w:pStyle w:val="Normal"/>
              <w:widowControl w:val="false"/>
              <w:suppressAutoHyphens w:val="true"/>
              <w:spacing w:lineRule="auto" w:line="240" w:before="0" w:after="0"/>
              <w:jc w:val="both"/>
              <w:rPr>
                <w:rFonts w:ascii="Times New Roman" w:hAnsi="Times New Roman"/>
                <w:b/>
                <w:b/>
                <w:sz w:val="24"/>
                <w:szCs w:val="24"/>
              </w:rPr>
            </w:pPr>
            <w:r>
              <w:rPr>
                <w:rFonts w:ascii="Times New Roman" w:hAnsi="Times New Roman"/>
                <w:b/>
                <w:sz w:val="24"/>
                <w:szCs w:val="24"/>
              </w:rPr>
            </w:r>
          </w:p>
        </w:tc>
        <w:tc>
          <w:tcPr>
            <w:tcW w:w="1810" w:type="dxa"/>
            <w:gridSpan w:val="4"/>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ascii="Times New Roman" w:hAnsi="Times New Roman"/>
                <w:b/>
                <w:sz w:val="24"/>
                <w:szCs w:val="24"/>
              </w:rPr>
            </w:r>
          </w:p>
        </w:tc>
        <w:tc>
          <w:tcPr>
            <w:tcW w:w="1813"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ascii="Times New Roman" w:hAnsi="Times New Roman"/>
                <w:b/>
                <w:sz w:val="24"/>
                <w:szCs w:val="24"/>
              </w:rPr>
            </w:r>
          </w:p>
        </w:tc>
        <w:tc>
          <w:tcPr>
            <w:tcW w:w="1810" w:type="dxa"/>
            <w:tcBorders/>
            <w:shd w:color="auto" w:fill="auto" w:val="clear"/>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tc>
        <w:tc>
          <w:tcPr>
            <w:tcW w:w="1817" w:type="dxa"/>
            <w:tcBorders/>
            <w:shd w:color="auto" w:fill="auto" w:val="clear"/>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2405" w:type="dxa"/>
            <w:gridSpan w:val="2"/>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 Adı</w:t>
            </w:r>
          </w:p>
        </w:tc>
        <w:tc>
          <w:tcPr>
            <w:tcW w:w="6657" w:type="dxa"/>
            <w:gridSpan w:val="8"/>
            <w:tcBorders/>
            <w:shd w:color="auto" w:fill="auto" w:val="clear"/>
            <w:vAlign w:val="center"/>
          </w:tcPr>
          <w:p>
            <w:pPr>
              <w:pStyle w:val="Normal"/>
              <w:widowControl w:val="false"/>
              <w:suppressAutoHyphens w:val="true"/>
              <w:spacing w:lineRule="auto" w:line="360" w:before="0" w:after="0"/>
              <w:jc w:val="center"/>
              <w:rPr>
                <w:rFonts w:ascii="Times New Roman" w:hAnsi="Times New Roman"/>
                <w:b/>
                <w:b/>
                <w:bCs/>
                <w:sz w:val="24"/>
                <w:szCs w:val="24"/>
              </w:rPr>
            </w:pPr>
            <w:r>
              <w:rPr>
                <w:rFonts w:eastAsia="Calibri" w:cs="" w:ascii="Times New Roman" w:hAnsi="Times New Roman" w:cstheme="majorBidi"/>
                <w:b/>
                <w:bCs/>
                <w:kern w:val="0"/>
                <w:sz w:val="24"/>
                <w:szCs w:val="24"/>
                <w:lang w:val="tr-TR" w:eastAsia="tr-TR" w:bidi="ar-SA"/>
              </w:rPr>
              <w:t>GENÇ GÖNÜLLER, ÇOCUK GÖNÜLLERLE BULUŞUYOR</w:t>
            </w:r>
          </w:p>
        </w:tc>
      </w:tr>
      <w:tr>
        <w:trPr/>
        <w:tc>
          <w:tcPr>
            <w:tcW w:w="2405" w:type="dxa"/>
            <w:gridSpan w:val="2"/>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Amacı ve Gerekçesi</w:t>
            </w:r>
          </w:p>
        </w:tc>
        <w:tc>
          <w:tcPr>
            <w:tcW w:w="6657" w:type="dxa"/>
            <w:gridSpan w:val="8"/>
            <w:tcBorders/>
            <w:shd w:color="auto" w:fill="auto" w:val="clear"/>
          </w:tcPr>
          <w:p>
            <w:pPr>
              <w:pStyle w:val="Normal"/>
              <w:widowControl w:val="false"/>
              <w:suppressAutoHyphens w:val="true"/>
              <w:spacing w:lineRule="auto" w:line="360" w:before="0" w:after="0"/>
              <w:jc w:val="left"/>
              <w:rPr>
                <w:rFonts w:ascii="Times New Roman" w:hAnsi="Times New Roman"/>
                <w:sz w:val="24"/>
                <w:szCs w:val="24"/>
              </w:rPr>
            </w:pPr>
            <w:r>
              <w:rPr>
                <w:rFonts w:eastAsia="Calibri" w:cs="" w:ascii="Times New Roman" w:hAnsi="Times New Roman"/>
                <w:b/>
                <w:bCs/>
                <w:kern w:val="0"/>
                <w:sz w:val="24"/>
                <w:szCs w:val="24"/>
                <w:lang w:val="tr-TR" w:eastAsia="tr-TR" w:bidi="ar-SA"/>
              </w:rPr>
              <w:t>Genel Amacı:</w:t>
            </w:r>
          </w:p>
          <w:p>
            <w:pPr>
              <w:pStyle w:val="Normal"/>
              <w:widowControl w:val="false"/>
              <w:suppressAutoHyphens w:val="true"/>
              <w:spacing w:lineRule="auto" w:line="360" w:before="0" w:after="160"/>
              <w:jc w:val="both"/>
              <w:rPr>
                <w:rFonts w:ascii="Times New Roman" w:hAnsi="Times New Roman"/>
                <w:sz w:val="24"/>
                <w:szCs w:val="24"/>
              </w:rPr>
            </w:pPr>
            <w:r>
              <w:rPr>
                <w:rFonts w:eastAsia="Calibri" w:cs="" w:ascii="Times New Roman" w:hAnsi="Times New Roman" w:cstheme="majorBidi"/>
                <w:kern w:val="0"/>
                <w:sz w:val="24"/>
                <w:szCs w:val="24"/>
                <w:lang w:val="tr-TR" w:eastAsia="en-US" w:bidi="ar-SA"/>
              </w:rPr>
              <w:t xml:space="preserve">İnsanoğlu kâinatın en değerlisi adeta göz bebeği olarak yaratılmıştır. Çocukluk dönemi ise insanın en masum halidir. Kendisi küçük olsa da küçümsenemeyecek haklara sahip olan bir candır çocuk. Sevgili Peygamberimiz (s.a.s) “Çocuğunun senin üzerinde hakkı vardır.” </w:t>
            </w:r>
            <w:r>
              <w:rPr>
                <w:rFonts w:eastAsia="Calibri" w:cs="" w:ascii="Times New Roman" w:hAnsi="Times New Roman" w:cstheme="majorBidi"/>
                <w:kern w:val="0"/>
                <w:sz w:val="20"/>
                <w:szCs w:val="20"/>
                <w:lang w:val="tr-TR" w:eastAsia="en-US" w:bidi="ar-SA"/>
              </w:rPr>
              <w:t xml:space="preserve">(Müslim, Sıyam, 183) </w:t>
            </w:r>
            <w:r>
              <w:rPr>
                <w:rFonts w:eastAsia="Calibri" w:cs="" w:ascii="Times New Roman" w:hAnsi="Times New Roman" w:cstheme="majorBidi"/>
                <w:kern w:val="0"/>
                <w:sz w:val="24"/>
                <w:szCs w:val="24"/>
                <w:lang w:val="tr-TR" w:eastAsia="en-US" w:bidi="ar-SA"/>
              </w:rPr>
              <w:t xml:space="preserve">buyurarak bu hususa dikkat çekmiştir. </w:t>
            </w:r>
          </w:p>
          <w:p>
            <w:pPr>
              <w:pStyle w:val="Normal"/>
              <w:widowControl w:val="false"/>
              <w:suppressAutoHyphens w:val="true"/>
              <w:spacing w:lineRule="auto" w:line="360" w:before="0" w:after="160"/>
              <w:jc w:val="both"/>
              <w:rPr>
                <w:rFonts w:ascii="Times New Roman" w:hAnsi="Times New Roman"/>
                <w:sz w:val="24"/>
                <w:szCs w:val="24"/>
              </w:rPr>
            </w:pPr>
            <w:r>
              <w:rPr>
                <w:rFonts w:eastAsia="Calibri" w:cs="" w:ascii="Times New Roman" w:hAnsi="Times New Roman" w:cstheme="majorBidi"/>
                <w:kern w:val="0"/>
                <w:sz w:val="24"/>
                <w:szCs w:val="24"/>
                <w:lang w:val="tr-TR" w:eastAsia="en-US" w:bidi="ar-SA"/>
              </w:rPr>
              <w:t xml:space="preserve">Kız ya da erkek olduğuna bakılmaksızın, her çocuğun dünyaya gelişini gönül rızası ile kabullenmek, ona güzel bir isim koymak, hak ettiği ilgiyi, sevgiyi ve şefkati göstermek ve adaletli davranmak gerekmektedir. </w:t>
            </w:r>
            <w:r>
              <w:rPr>
                <w:rFonts w:eastAsia="Calibri" w:cs="" w:ascii="Times New Roman" w:hAnsi="Times New Roman" w:cstheme="majorBidi"/>
                <w:color w:val="000000" w:themeColor="text1"/>
                <w:kern w:val="0"/>
                <w:sz w:val="24"/>
                <w:szCs w:val="24"/>
                <w:lang w:val="tr-TR" w:eastAsia="en-US" w:bidi="ar-SA"/>
              </w:rPr>
              <w:t xml:space="preserve">Bu ve benzeri </w:t>
            </w:r>
            <w:r>
              <w:rPr>
                <w:rFonts w:eastAsia="Calibri" w:cs="" w:ascii="Times New Roman" w:hAnsi="Times New Roman" w:cstheme="majorBidi"/>
                <w:kern w:val="0"/>
                <w:sz w:val="24"/>
                <w:szCs w:val="24"/>
                <w:lang w:val="tr-TR" w:eastAsia="en-US" w:bidi="ar-SA"/>
              </w:rPr>
              <w:t xml:space="preserve">birtakım haklar çocuğun anne-babası üzerindeki hakları iken, çocukların haklarının korunmasında, büyüyüp yetişmelerinde toplumun da sorumlulukları vardır. Bu gerekliliklerden hareketle hazırlanan </w:t>
            </w:r>
            <w:r>
              <w:rPr>
                <w:rFonts w:eastAsia="Calibri" w:cs="" w:ascii="Times New Roman" w:hAnsi="Times New Roman" w:cstheme="majorBidi"/>
                <w:b/>
                <w:bCs/>
                <w:kern w:val="0"/>
                <w:sz w:val="24"/>
                <w:szCs w:val="24"/>
                <w:lang w:val="tr-TR" w:eastAsia="en-US" w:bidi="ar-SA"/>
              </w:rPr>
              <w:t>“Genç Gönüller Çocuk Gönüllerle</w:t>
            </w:r>
            <w:r>
              <w:rPr>
                <w:rFonts w:eastAsia="Calibri" w:cs="" w:ascii="Times New Roman" w:hAnsi="Times New Roman" w:cstheme="majorBidi"/>
                <w:kern w:val="0"/>
                <w:sz w:val="24"/>
                <w:szCs w:val="24"/>
                <w:lang w:val="tr-TR" w:eastAsia="en-US" w:bidi="ar-SA"/>
              </w:rPr>
              <w:t xml:space="preserve"> </w:t>
            </w:r>
            <w:r>
              <w:rPr>
                <w:rFonts w:eastAsia="Calibri" w:cs="" w:ascii="Times New Roman" w:hAnsi="Times New Roman" w:cstheme="majorBidi"/>
                <w:b/>
                <w:bCs/>
                <w:kern w:val="0"/>
                <w:sz w:val="24"/>
                <w:szCs w:val="24"/>
                <w:lang w:val="tr-TR" w:eastAsia="en-US" w:bidi="ar-SA"/>
              </w:rPr>
              <w:t>Buluşuyor”</w:t>
            </w:r>
            <w:r>
              <w:rPr>
                <w:rFonts w:eastAsia="Calibri" w:cs="" w:ascii="Times New Roman" w:hAnsi="Times New Roman" w:cstheme="majorBidi"/>
                <w:kern w:val="0"/>
                <w:sz w:val="24"/>
                <w:szCs w:val="24"/>
                <w:lang w:val="tr-TR" w:eastAsia="en-US" w:bidi="ar-SA"/>
              </w:rPr>
              <w:t xml:space="preserve"> projesiyle öncelikle katılımcı çocukların bilgi ve becerilerini geliştirerek, onların kişisel gelişimine katkıda bulunmak amaçlanmaktadır. </w:t>
            </w:r>
          </w:p>
          <w:p>
            <w:pPr>
              <w:pStyle w:val="Normal"/>
              <w:widowControl w:val="false"/>
              <w:suppressAutoHyphens w:val="true"/>
              <w:spacing w:lineRule="auto" w:line="360" w:before="0" w:after="160"/>
              <w:jc w:val="both"/>
              <w:rPr>
                <w:rFonts w:ascii="Times New Roman" w:hAnsi="Times New Roman"/>
                <w:sz w:val="24"/>
                <w:szCs w:val="24"/>
              </w:rPr>
            </w:pPr>
            <w:r>
              <w:rPr>
                <w:rFonts w:eastAsia="Calibri" w:cs="" w:ascii="Times New Roman" w:hAnsi="Times New Roman" w:cstheme="majorBidi"/>
                <w:kern w:val="0"/>
                <w:sz w:val="24"/>
                <w:szCs w:val="24"/>
                <w:lang w:val="tr-TR" w:eastAsia="en-US" w:bidi="ar-SA"/>
              </w:rPr>
              <w:t xml:space="preserve">Proje çalışmalarına gönüllü katılan öğrencilerin ilgi ve gereksinimleri göz önünde tutularak; sevgi, saygı, sabır, sorumluluk, dürüstlük, adalet, öz denetim, vatanseverlik, dostluk, yardımseverlik gibi temel değerleri kazanmalarına ve var olan bu değerleri geliştirmelerine yönelik etkinlikler gerçekleştirmek amaçlanmaktadır. </w:t>
            </w:r>
            <w:r>
              <w:rPr>
                <w:rFonts w:eastAsia="Calibri" w:cs="" w:ascii="Times New Roman" w:hAnsi="Times New Roman" w:cstheme="majorBidi"/>
                <w:color w:val="000000" w:themeColor="text1"/>
                <w:kern w:val="0"/>
                <w:sz w:val="24"/>
                <w:szCs w:val="24"/>
                <w:lang w:val="tr-TR" w:eastAsia="en-US" w:bidi="ar-SA"/>
              </w:rPr>
              <w:t xml:space="preserve">Bu sayede </w:t>
            </w:r>
            <w:r>
              <w:rPr>
                <w:rFonts w:eastAsia="Calibri" w:cs="" w:ascii="Times New Roman" w:hAnsi="Times New Roman" w:cstheme="majorBidi"/>
                <w:kern w:val="0"/>
                <w:sz w:val="24"/>
                <w:szCs w:val="24"/>
                <w:lang w:val="tr-TR" w:eastAsia="en-US" w:bidi="ar-SA"/>
              </w:rPr>
              <w:t xml:space="preserve">temel insani değerlere ve evrensel ilkelere uygun davranışlar sergileyen fertler yetişmesine katkı sağlamak amaçlanır. </w:t>
            </w:r>
          </w:p>
          <w:p>
            <w:pPr>
              <w:pStyle w:val="Normal"/>
              <w:widowControl w:val="false"/>
              <w:suppressAutoHyphens w:val="true"/>
              <w:spacing w:lineRule="auto" w:line="360" w:before="0" w:after="160"/>
              <w:jc w:val="both"/>
              <w:rPr>
                <w:rFonts w:ascii="Times New Roman" w:hAnsi="Times New Roman"/>
                <w:color w:val="000000" w:themeColor="text1"/>
                <w:sz w:val="24"/>
                <w:szCs w:val="24"/>
              </w:rPr>
            </w:pPr>
            <w:r>
              <w:rPr>
                <w:rFonts w:eastAsia="Calibri" w:cs="" w:ascii="Times New Roman" w:hAnsi="Times New Roman" w:cstheme="majorBidi"/>
                <w:kern w:val="0"/>
                <w:sz w:val="24"/>
                <w:szCs w:val="24"/>
                <w:lang w:val="tr-TR" w:eastAsia="en-US" w:bidi="ar-SA"/>
              </w:rPr>
              <w:t xml:space="preserve">İlkokul seviyesinde verilen değerler eğitimi, geleceğin fertlerini ahlaki ve toplumsal değerlerle donatarak topluma olumlu katkılarda bulunmalarını sağlamayı hedefler. Bu dönemde çocuklar, temel değerleri öğrenirken aynı zamanda bu değerleri yaşamlarında uygulama fırsatı bulurlar. </w:t>
            </w:r>
            <w:r>
              <w:rPr>
                <w:rFonts w:eastAsia="Calibri" w:cs="" w:ascii="Times New Roman" w:hAnsi="Times New Roman" w:cstheme="majorBidi"/>
                <w:kern w:val="0"/>
                <w:sz w:val="24"/>
                <w:szCs w:val="24"/>
                <w:shd w:fill="FFFFFF" w:val="clear"/>
                <w:lang w:val="tr-TR" w:eastAsia="en-US" w:bidi="ar-SA"/>
              </w:rPr>
              <w:t xml:space="preserve">Söz konusu proje ile çocuklar sorumluluk, güven, </w:t>
            </w:r>
            <w:r>
              <w:rPr>
                <w:rFonts w:eastAsia="Calibri" w:cs="" w:ascii="Times New Roman" w:hAnsi="Times New Roman" w:cstheme="majorBidi"/>
                <w:color w:val="000000" w:themeColor="text1"/>
                <w:kern w:val="0"/>
                <w:sz w:val="24"/>
                <w:szCs w:val="24"/>
                <w:shd w:fill="FFFFFF" w:val="clear"/>
                <w:lang w:val="tr-TR" w:eastAsia="en-US" w:bidi="ar-SA"/>
              </w:rPr>
              <w:t xml:space="preserve">dürüstlük, </w:t>
            </w:r>
            <w:r>
              <w:rPr>
                <w:rFonts w:eastAsia="Calibri" w:cs="" w:ascii="Times New Roman" w:hAnsi="Times New Roman" w:cstheme="majorBidi"/>
                <w:kern w:val="0"/>
                <w:sz w:val="24"/>
                <w:szCs w:val="24"/>
                <w:shd w:fill="FFFFFF" w:val="clear"/>
                <w:lang w:val="tr-TR" w:eastAsia="en-US" w:bidi="ar-SA"/>
              </w:rPr>
              <w:t xml:space="preserve">takım çalışması, iletişim becerileri ve nezaket kurallarını öğrenip ilerleyen yaşlarında bu değerleri daha etkili bir şekilde uygulamalarına yardımcı olacak </w:t>
            </w:r>
            <w:r>
              <w:rPr>
                <w:rFonts w:eastAsia="Calibri" w:cs="" w:ascii="Times New Roman" w:hAnsi="Times New Roman" w:cstheme="majorBidi"/>
                <w:color w:val="000000" w:themeColor="text1"/>
                <w:kern w:val="0"/>
                <w:sz w:val="24"/>
                <w:szCs w:val="24"/>
                <w:shd w:fill="FFFFFF" w:val="clear"/>
                <w:lang w:val="tr-TR" w:eastAsia="en-US" w:bidi="ar-SA"/>
              </w:rPr>
              <w:t xml:space="preserve">faydalı davranışlar kazanırlar. </w:t>
            </w:r>
          </w:p>
          <w:p>
            <w:pPr>
              <w:pStyle w:val="Normal"/>
              <w:widowControl w:val="false"/>
              <w:suppressAutoHyphens w:val="true"/>
              <w:spacing w:lineRule="auto" w:line="360" w:before="0" w:after="160"/>
              <w:jc w:val="both"/>
              <w:rPr>
                <w:rFonts w:ascii="Times New Roman" w:hAnsi="Times New Roman"/>
                <w:sz w:val="24"/>
                <w:szCs w:val="24"/>
              </w:rPr>
            </w:pPr>
            <w:r>
              <w:rPr>
                <w:rFonts w:eastAsia="Calibri" w:cs="" w:ascii="Times New Roman" w:hAnsi="Times New Roman" w:cstheme="majorBidi"/>
                <w:kern w:val="0"/>
                <w:sz w:val="24"/>
                <w:szCs w:val="24"/>
                <w:lang w:val="tr-TR" w:eastAsia="tr-TR" w:bidi="ar-SA"/>
              </w:rPr>
              <w:t xml:space="preserve">Tüm bunlardan hareketle planlanan bu proje ile çocukların bireysel, toplumsal ve ahlaki gelişimlerine katkıda bulunmak, milli ve manevi değerleri içselleştirmelerine ve evrensel ilkelere uygun davranışlar sergilemelerine yardımcı olmak, aynı zamanda onların sosyal becerilerini geliştirmelerine de katkı sağlamak amaçlanmaktadır. Bu itibarla topluma faydalı olacak insanlar yetiştirmeye katkı sağlanacak ve sonraki nesillere de bir değer aktarımı gerçekleştirilecektir. </w:t>
            </w:r>
          </w:p>
          <w:p>
            <w:pPr>
              <w:pStyle w:val="Normal"/>
              <w:widowControl w:val="false"/>
              <w:suppressAutoHyphens w:val="true"/>
              <w:spacing w:lineRule="auto" w:line="360" w:before="0" w:after="160"/>
              <w:ind w:left="457" w:hanging="0"/>
              <w:jc w:val="left"/>
              <w:rPr>
                <w:rFonts w:ascii="Times New Roman" w:hAnsi="Times New Roman"/>
                <w:b/>
                <w:b/>
                <w:bCs/>
                <w:sz w:val="24"/>
                <w:szCs w:val="24"/>
              </w:rPr>
            </w:pPr>
            <w:r>
              <w:rPr>
                <w:rFonts w:eastAsia="Calibri" w:cs="" w:ascii="Times New Roman" w:hAnsi="Times New Roman"/>
                <w:b/>
                <w:bCs/>
                <w:kern w:val="0"/>
                <w:sz w:val="24"/>
                <w:szCs w:val="24"/>
                <w:lang w:val="tr-TR" w:eastAsia="en-US" w:bidi="ar-SA"/>
              </w:rPr>
              <w:t>Gerekçesi:</w:t>
            </w:r>
          </w:p>
          <w:p>
            <w:pPr>
              <w:pStyle w:val="Normal"/>
              <w:widowControl w:val="false"/>
              <w:numPr>
                <w:ilvl w:val="0"/>
                <w:numId w:val="6"/>
              </w:numPr>
              <w:tabs>
                <w:tab w:val="clear" w:pos="708"/>
              </w:tabs>
              <w:suppressAutoHyphens w:val="true"/>
              <w:spacing w:lineRule="auto" w:line="360" w:before="0" w:after="0"/>
              <w:ind w:left="457" w:hanging="360"/>
              <w:jc w:val="both"/>
              <w:rPr>
                <w:rFonts w:ascii="Times New Roman" w:hAnsi="Times New Roman"/>
                <w:sz w:val="24"/>
                <w:szCs w:val="24"/>
              </w:rPr>
            </w:pPr>
            <w:r>
              <w:rPr>
                <w:rFonts w:eastAsia="Calibri" w:cs="" w:ascii="Times New Roman" w:hAnsi="Times New Roman"/>
                <w:kern w:val="0"/>
                <w:sz w:val="24"/>
                <w:szCs w:val="24"/>
                <w:lang w:val="tr-TR" w:eastAsia="en-US" w:bidi="ar-SA"/>
              </w:rPr>
              <w:t>633 Sayılı Diyanet İşleri Başkanlığı Kuruluş ve Görevleri Hakkındaki Kanun,</w:t>
            </w:r>
          </w:p>
          <w:p>
            <w:pPr>
              <w:pStyle w:val="Normal"/>
              <w:widowControl w:val="false"/>
              <w:numPr>
                <w:ilvl w:val="0"/>
                <w:numId w:val="6"/>
              </w:numPr>
              <w:tabs>
                <w:tab w:val="clear" w:pos="708"/>
              </w:tabs>
              <w:suppressAutoHyphens w:val="true"/>
              <w:spacing w:lineRule="auto" w:line="360" w:before="0" w:after="0"/>
              <w:ind w:left="457" w:hanging="360"/>
              <w:jc w:val="both"/>
              <w:rPr>
                <w:rFonts w:ascii="Times New Roman" w:hAnsi="Times New Roman"/>
                <w:sz w:val="24"/>
                <w:szCs w:val="24"/>
              </w:rPr>
            </w:pPr>
            <w:r>
              <w:rPr>
                <w:rFonts w:eastAsia="Calibri" w:cs="" w:ascii="Times New Roman" w:hAnsi="Times New Roman"/>
                <w:kern w:val="0"/>
                <w:sz w:val="24"/>
                <w:szCs w:val="24"/>
                <w:lang w:val="tr-TR" w:eastAsia="en-US" w:bidi="ar-SA"/>
              </w:rPr>
              <w:t>15/12/2020 tarihli ve E.847444 sayılı Diyanet İşleri Başkanlığı Din Hizmetleri Genel Müdürlüğü Uygulama Genelgesi,</w:t>
              <w:tab/>
            </w:r>
          </w:p>
          <w:p>
            <w:pPr>
              <w:pStyle w:val="Normal"/>
              <w:widowControl w:val="false"/>
              <w:numPr>
                <w:ilvl w:val="0"/>
                <w:numId w:val="6"/>
              </w:numPr>
              <w:tabs>
                <w:tab w:val="clear" w:pos="708"/>
              </w:tabs>
              <w:suppressAutoHyphens w:val="true"/>
              <w:spacing w:lineRule="auto" w:line="360" w:before="0" w:after="0"/>
              <w:ind w:left="457" w:hanging="360"/>
              <w:jc w:val="both"/>
              <w:rPr>
                <w:rFonts w:ascii="Times New Roman" w:hAnsi="Times New Roman"/>
                <w:sz w:val="24"/>
                <w:szCs w:val="24"/>
              </w:rPr>
            </w:pPr>
            <w:r>
              <w:rPr>
                <w:rFonts w:eastAsia="Calibri" w:cs="" w:ascii="Times New Roman" w:hAnsi="Times New Roman"/>
                <w:kern w:val="0"/>
                <w:sz w:val="24"/>
                <w:szCs w:val="24"/>
                <w:lang w:val="tr-TR" w:eastAsia="tr-TR" w:bidi="ar-SA"/>
              </w:rPr>
              <w:t>07/05/2020 tarihli ve 340105 sayılı Diyanet İşleri Başkanlığı Gençlik Çalışmaları Yönergesi.</w:t>
            </w:r>
          </w:p>
        </w:tc>
      </w:tr>
      <w:tr>
        <w:trPr/>
        <w:tc>
          <w:tcPr>
            <w:tcW w:w="2405" w:type="dxa"/>
            <w:gridSpan w:val="2"/>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Özel Amaçları</w:t>
            </w:r>
          </w:p>
        </w:tc>
        <w:tc>
          <w:tcPr>
            <w:tcW w:w="6657" w:type="dxa"/>
            <w:gridSpan w:val="8"/>
            <w:tcBorders/>
            <w:shd w:color="auto" w:fill="auto" w:val="clear"/>
          </w:tcPr>
          <w:p>
            <w:pPr>
              <w:pStyle w:val="Normal"/>
              <w:widowControl w:val="false"/>
              <w:suppressAutoHyphens w:val="true"/>
              <w:spacing w:lineRule="auto" w:line="360" w:before="0" w:after="0"/>
              <w:jc w:val="both"/>
              <w:rPr>
                <w:rFonts w:ascii="Times New Roman" w:hAnsi="Times New Roman"/>
                <w:sz w:val="24"/>
                <w:szCs w:val="24"/>
                <w:lang w:eastAsia="tr-TR"/>
              </w:rPr>
            </w:pPr>
            <w:r>
              <w:rPr>
                <w:rFonts w:eastAsia="Calibri" w:cs="" w:ascii="Times New Roman" w:hAnsi="Times New Roman"/>
                <w:kern w:val="0"/>
                <w:sz w:val="24"/>
                <w:szCs w:val="24"/>
                <w:lang w:val="tr-TR" w:eastAsia="tr-TR" w:bidi="ar-SA"/>
              </w:rPr>
              <w:t xml:space="preserve">81 ilde, alanında eğitim almış gençlik koordinatörleri ve manevi danışmanlarımız marifetiyle topluma faydalı fertler yetiştirmeye katkı sunmak amaçlanmaktadır. </w:t>
            </w:r>
          </w:p>
        </w:tc>
      </w:tr>
      <w:tr>
        <w:trPr/>
        <w:tc>
          <w:tcPr>
            <w:tcW w:w="2405" w:type="dxa"/>
            <w:gridSpan w:val="2"/>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Hedefleri</w:t>
            </w:r>
          </w:p>
        </w:tc>
        <w:tc>
          <w:tcPr>
            <w:tcW w:w="6657" w:type="dxa"/>
            <w:gridSpan w:val="8"/>
            <w:tcBorders/>
            <w:shd w:color="auto" w:fill="auto" w:val="clear"/>
          </w:tcPr>
          <w:p>
            <w:pPr>
              <w:pStyle w:val="Normal"/>
              <w:widowControl w:val="false"/>
              <w:suppressAutoHyphens w:val="true"/>
              <w:spacing w:lineRule="auto" w:line="240" w:before="0" w:after="0"/>
              <w:jc w:val="both"/>
              <w:rPr>
                <w:rFonts w:ascii="Times New Roman" w:hAnsi="Times New Roman"/>
                <w:color w:val="FF0000"/>
                <w:sz w:val="24"/>
                <w:szCs w:val="24"/>
                <w:lang w:eastAsia="tr-TR"/>
              </w:rPr>
            </w:pPr>
            <w:r>
              <w:rPr>
                <w:rFonts w:ascii="Times New Roman" w:hAnsi="Times New Roman"/>
                <w:color w:val="FF0000"/>
                <w:sz w:val="24"/>
                <w:szCs w:val="24"/>
                <w:lang w:eastAsia="tr-TR"/>
              </w:rPr>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000000" w:themeColor="text1"/>
                <w:kern w:val="0"/>
                <w:sz w:val="24"/>
                <w:szCs w:val="24"/>
                <w:lang w:val="tr-TR" w:bidi="ar-SA"/>
              </w:rPr>
              <w:t>Diy</w:t>
            </w:r>
            <w:r>
              <w:rPr>
                <w:rFonts w:ascii="Times New Roman" w:hAnsi="Times New Roman"/>
                <w:color w:val="auto"/>
                <w:kern w:val="0"/>
                <w:sz w:val="24"/>
                <w:szCs w:val="24"/>
                <w:lang w:val="tr-TR" w:bidi="ar-SA"/>
              </w:rPr>
              <w:t xml:space="preserve">anet Gençlik Hizmet Mekânları ve projedeki çalışma programına uygun olan camilerde manevi danışmanlar ve din görevlileri nezaretinde çocuklara yönelik değerler eğitimi faaliyetleri yürütülmesi, </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Lise ve üniversite seviyesinde rol model “Diyanet Genç Gönüllüsü” (kız/erkek) öğrenciler belirlenerek bu gönüllülerin manevi danışmanlar uhdesinde ilkokul 3. ve 4. sınıf öğrencilerine rehberlik etmesi, </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Gerçekleştirilen rehberlik çalışmaları ve faaliyetlerle çocuklarda, velilerde ve gençlerde farkındalık oluşturulması, </w:t>
            </w:r>
          </w:p>
          <w:p>
            <w:pPr>
              <w:pStyle w:val="NoSpacing"/>
              <w:widowControl w:val="false"/>
              <w:numPr>
                <w:ilvl w:val="0"/>
                <w:numId w:val="1"/>
              </w:numPr>
              <w:suppressAutoHyphens w:val="true"/>
              <w:spacing w:lineRule="auto" w:line="360" w:before="0" w:after="160"/>
              <w:ind w:left="316" w:hanging="284"/>
              <w:jc w:val="both"/>
              <w:rPr>
                <w:rFonts w:ascii="Times New Roman" w:hAnsi="Times New Roman"/>
                <w:color w:val="000000" w:themeColor="text1"/>
                <w:sz w:val="24"/>
                <w:szCs w:val="24"/>
              </w:rPr>
            </w:pPr>
            <w:r>
              <w:rPr>
                <w:rFonts w:ascii="Times New Roman" w:hAnsi="Times New Roman"/>
                <w:color w:val="000000" w:themeColor="text1"/>
                <w:kern w:val="0"/>
                <w:sz w:val="24"/>
                <w:szCs w:val="24"/>
                <w:lang w:val="tr-TR" w:bidi="ar-SA"/>
              </w:rPr>
              <w:t xml:space="preserve">Lise ve üniversite öğrencilerinden belirlenen </w:t>
            </w:r>
            <w:r>
              <w:rPr>
                <w:rFonts w:ascii="Times New Roman" w:hAnsi="Times New Roman"/>
                <w:b/>
                <w:bCs/>
                <w:color w:val="000000" w:themeColor="text1"/>
                <w:kern w:val="0"/>
                <w:sz w:val="24"/>
                <w:szCs w:val="24"/>
                <w:lang w:val="tr-TR" w:bidi="ar-SA"/>
              </w:rPr>
              <w:t>“Genç Gönüller”</w:t>
            </w:r>
            <w:r>
              <w:rPr>
                <w:rFonts w:ascii="Times New Roman" w:hAnsi="Times New Roman"/>
                <w:color w:val="000000" w:themeColor="text1"/>
                <w:kern w:val="0"/>
                <w:sz w:val="24"/>
                <w:szCs w:val="24"/>
                <w:lang w:val="tr-TR" w:bidi="ar-SA"/>
              </w:rPr>
              <w:t xml:space="preserve">in, ilkokul 3. ve 4. sınıf öğrencilerinden oluşan </w:t>
            </w:r>
            <w:r>
              <w:rPr>
                <w:rFonts w:ascii="Times New Roman" w:hAnsi="Times New Roman"/>
                <w:b/>
                <w:bCs/>
                <w:color w:val="000000" w:themeColor="text1"/>
                <w:kern w:val="0"/>
                <w:sz w:val="24"/>
                <w:szCs w:val="24"/>
                <w:lang w:val="tr-TR" w:bidi="ar-SA"/>
              </w:rPr>
              <w:t>“Çocuk Gönüller”</w:t>
            </w:r>
            <w:r>
              <w:rPr>
                <w:rFonts w:ascii="Times New Roman" w:hAnsi="Times New Roman"/>
                <w:color w:val="000000" w:themeColor="text1"/>
                <w:kern w:val="0"/>
                <w:sz w:val="24"/>
                <w:szCs w:val="24"/>
                <w:lang w:val="tr-TR" w:bidi="ar-SA"/>
              </w:rPr>
              <w:t xml:space="preserve"> ile bir arada etkinlik yapmasının sağlanması,</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Bu etkinliklerle toplumsal iletişimin güçlenmesine böylece kuşaklar arası çatışmaların önüne geçilmesine katkı</w:t>
            </w:r>
            <w:r>
              <w:rPr>
                <w:rFonts w:ascii="Times New Roman" w:hAnsi="Times New Roman"/>
                <w:color w:val="C9211E"/>
                <w:kern w:val="0"/>
                <w:sz w:val="24"/>
                <w:szCs w:val="24"/>
                <w:lang w:val="tr-TR" w:bidi="ar-SA"/>
              </w:rPr>
              <w:t xml:space="preserve"> </w:t>
            </w:r>
            <w:r>
              <w:rPr>
                <w:rFonts w:ascii="Times New Roman" w:hAnsi="Times New Roman"/>
                <w:color w:val="000000" w:themeColor="text1"/>
                <w:kern w:val="0"/>
                <w:sz w:val="24"/>
                <w:szCs w:val="24"/>
                <w:lang w:val="tr-TR" w:bidi="ar-SA"/>
              </w:rPr>
              <w:t xml:space="preserve">sunulması, </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Kadim değerlerimizin gözümüzün nuru çocuklarımız ve geleceğimizi imar edecek gençlerimiz vasıtasıyla gelecek nesillere aktarılması,</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Rehber olacak gençlerin liderlik yönlerinin öne çıkarılması ile gençlerin kendilerine olan güvenlerinin artırılması,</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 </w:t>
            </w:r>
            <w:r>
              <w:rPr>
                <w:rFonts w:ascii="Times New Roman" w:hAnsi="Times New Roman"/>
                <w:color w:val="auto"/>
                <w:kern w:val="0"/>
                <w:sz w:val="24"/>
                <w:szCs w:val="24"/>
                <w:lang w:val="tr-TR" w:bidi="ar-SA"/>
              </w:rPr>
              <w:t xml:space="preserve">Rehberlik edilecek çocukların derslerine olan ilgilerinin </w:t>
            </w:r>
            <w:r>
              <w:rPr>
                <w:rFonts w:ascii="Times New Roman" w:hAnsi="Times New Roman"/>
                <w:color w:val="000000" w:themeColor="text1"/>
                <w:kern w:val="0"/>
                <w:sz w:val="24"/>
                <w:szCs w:val="24"/>
                <w:lang w:val="tr-TR" w:bidi="ar-SA"/>
              </w:rPr>
              <w:t xml:space="preserve">arttırılması, varsa eksiklerinin giderilmesi, vizyonlarının geliştirilmesi </w:t>
            </w:r>
            <w:r>
              <w:rPr>
                <w:rFonts w:ascii="Times New Roman" w:hAnsi="Times New Roman"/>
                <w:color w:val="auto"/>
                <w:kern w:val="0"/>
                <w:sz w:val="24"/>
                <w:szCs w:val="24"/>
                <w:lang w:val="tr-TR" w:bidi="ar-SA"/>
              </w:rPr>
              <w:t xml:space="preserve">ve sosyal yönden gelişimlerine katkıda bulunulması, </w:t>
            </w:r>
          </w:p>
          <w:p>
            <w:pPr>
              <w:pStyle w:val="NoSpacing"/>
              <w:widowControl w:val="false"/>
              <w:numPr>
                <w:ilvl w:val="0"/>
                <w:numId w:val="1"/>
              </w:numPr>
              <w:suppressAutoHyphens w:val="true"/>
              <w:spacing w:lineRule="auto" w:line="360" w:before="0" w:after="160"/>
              <w:ind w:left="316" w:hanging="284"/>
              <w:jc w:val="both"/>
              <w:rPr>
                <w:rFonts w:ascii="Times New Roman" w:hAnsi="Times New Roman"/>
                <w:color w:val="000000" w:themeColor="text1"/>
                <w:sz w:val="24"/>
                <w:szCs w:val="24"/>
              </w:rPr>
            </w:pPr>
            <w:r>
              <w:rPr>
                <w:rFonts w:ascii="Times New Roman" w:hAnsi="Times New Roman"/>
                <w:color w:val="000000" w:themeColor="text1"/>
                <w:kern w:val="0"/>
                <w:sz w:val="24"/>
                <w:szCs w:val="24"/>
                <w:lang w:val="tr-TR" w:bidi="ar-SA"/>
              </w:rPr>
              <w:t>Özellikle Yaz Kur’an Kursları ve 7-10 yaşa yönelik açılan Kur’an kurslarımıza katılan öğrencilerin proje kapsamındaki faaliyetlere katılımlarının sağlanması,</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Geleceğe emin adımlarla yürüyen, milli ve manevi değerlerine bağlı nesiller yetişmesine katkı sağlanması hedeflenmektedir.</w:t>
            </w:r>
          </w:p>
          <w:p>
            <w:pPr>
              <w:pStyle w:val="Normal"/>
              <w:widowControl w:val="false"/>
              <w:suppressAutoHyphens w:val="true"/>
              <w:spacing w:lineRule="auto" w:line="240" w:before="0" w:after="0"/>
              <w:ind w:left="316" w:hanging="284"/>
              <w:jc w:val="both"/>
              <w:rPr>
                <w:rFonts w:ascii="Times New Roman" w:hAnsi="Times New Roman"/>
                <w:b/>
                <w:b/>
                <w:sz w:val="24"/>
                <w:szCs w:val="24"/>
              </w:rPr>
            </w:pPr>
            <w:r>
              <w:rPr>
                <w:rFonts w:ascii="Times New Roman" w:hAnsi="Times New Roman"/>
                <w:b/>
                <w:sz w:val="24"/>
                <w:szCs w:val="24"/>
              </w:rPr>
            </w:r>
          </w:p>
        </w:tc>
      </w:tr>
      <w:tr>
        <w:trPr/>
        <w:tc>
          <w:tcPr>
            <w:tcW w:w="2405" w:type="dxa"/>
            <w:gridSpan w:val="2"/>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Direkt Hedef Kitlesi</w:t>
            </w:r>
          </w:p>
        </w:tc>
        <w:tc>
          <w:tcPr>
            <w:tcW w:w="6657" w:type="dxa"/>
            <w:gridSpan w:val="8"/>
            <w:tcBorders/>
            <w:shd w:color="auto" w:fill="auto" w:val="clear"/>
          </w:tcPr>
          <w:p>
            <w:pPr>
              <w:pStyle w:val="Normal"/>
              <w:widowControl w:val="false"/>
              <w:suppressAutoHyphens w:val="true"/>
              <w:spacing w:lineRule="auto" w:line="360" w:before="0" w:after="160"/>
              <w:jc w:val="left"/>
              <w:rPr>
                <w:rFonts w:ascii="Times New Roman" w:hAnsi="Times New Roman" w:eastAsia="Calibri"/>
                <w:sz w:val="24"/>
                <w:szCs w:val="24"/>
                <w:lang w:eastAsia="tr-TR"/>
              </w:rPr>
            </w:pPr>
            <w:r>
              <w:rPr>
                <w:rFonts w:eastAsia="Calibri" w:cs="" w:ascii="Times New Roman" w:hAnsi="Times New Roman"/>
                <w:kern w:val="0"/>
                <w:sz w:val="24"/>
                <w:szCs w:val="24"/>
                <w:lang w:val="tr-TR" w:eastAsia="tr-TR" w:bidi="ar-SA"/>
              </w:rPr>
              <w:t>İlkokul 3. ve 4. sınıfa giden kız ve erkek öğrenciler.</w:t>
            </w:r>
          </w:p>
          <w:p>
            <w:pPr>
              <w:pStyle w:val="Normal"/>
              <w:widowControl w:val="false"/>
              <w:suppressAutoHyphens w:val="true"/>
              <w:spacing w:lineRule="auto" w:line="360" w:before="0" w:after="160"/>
              <w:jc w:val="left"/>
              <w:rPr>
                <w:rFonts w:ascii="Times New Roman" w:hAnsi="Times New Roman"/>
                <w:sz w:val="24"/>
                <w:szCs w:val="24"/>
              </w:rPr>
            </w:pPr>
            <w:r>
              <w:rPr>
                <w:rFonts w:eastAsia="Calibri" w:cs="" w:ascii="Times New Roman" w:hAnsi="Times New Roman"/>
                <w:kern w:val="0"/>
                <w:sz w:val="24"/>
                <w:szCs w:val="24"/>
                <w:lang w:val="tr-TR" w:eastAsia="tr-TR" w:bidi="ar-SA"/>
              </w:rPr>
              <w:t xml:space="preserve">Lise ve üniversite Diyanet Genç Gönüllüleri ise projenin dolaylı olarak hedef kitlesidir. </w:t>
            </w:r>
          </w:p>
        </w:tc>
      </w:tr>
      <w:tr>
        <w:trPr/>
        <w:tc>
          <w:tcPr>
            <w:tcW w:w="2405" w:type="dxa"/>
            <w:gridSpan w:val="2"/>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Projeye Başlama Tarihi</w:t>
            </w:r>
          </w:p>
        </w:tc>
        <w:tc>
          <w:tcPr>
            <w:tcW w:w="6657" w:type="dxa"/>
            <w:gridSpan w:val="8"/>
            <w:tcBorders/>
            <w:shd w:color="auto" w:fill="auto" w:val="clear"/>
            <w:vAlign w:val="center"/>
          </w:tcPr>
          <w:p>
            <w:pPr>
              <w:pStyle w:val="Normal"/>
              <w:widowControl w:val="false"/>
              <w:suppressAutoHyphens w:val="true"/>
              <w:spacing w:lineRule="auto" w:line="240" w:before="0" w:after="0"/>
              <w:jc w:val="left"/>
              <w:rPr>
                <w:rFonts w:ascii="Times New Roman" w:hAnsi="Times New Roman"/>
                <w:b/>
                <w:b/>
                <w:sz w:val="24"/>
                <w:szCs w:val="24"/>
              </w:rPr>
            </w:pPr>
            <w:r>
              <w:rPr>
                <w:rFonts w:eastAsia="Calibri" w:cs="" w:ascii="Times New Roman" w:hAnsi="Times New Roman"/>
                <w:b/>
                <w:kern w:val="0"/>
                <w:sz w:val="24"/>
                <w:szCs w:val="24"/>
                <w:lang w:val="tr-TR" w:eastAsia="en-US" w:bidi="ar-SA"/>
              </w:rPr>
              <w:t>01.01.2024</w:t>
            </w:r>
          </w:p>
        </w:tc>
      </w:tr>
      <w:tr>
        <w:trPr>
          <w:trHeight w:val="430" w:hRule="atLeast"/>
        </w:trPr>
        <w:tc>
          <w:tcPr>
            <w:tcW w:w="2405" w:type="dxa"/>
            <w:gridSpan w:val="2"/>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Bitiş Tarihi</w:t>
            </w:r>
          </w:p>
        </w:tc>
        <w:tc>
          <w:tcPr>
            <w:tcW w:w="6657" w:type="dxa"/>
            <w:gridSpan w:val="8"/>
            <w:tcBorders/>
            <w:shd w:color="auto" w:fill="auto" w:val="clear"/>
            <w:vAlign w:val="center"/>
          </w:tcPr>
          <w:p>
            <w:pPr>
              <w:pStyle w:val="Normal"/>
              <w:widowControl w:val="false"/>
              <w:suppressAutoHyphens w:val="true"/>
              <w:spacing w:lineRule="auto" w:line="240" w:before="0" w:after="0"/>
              <w:jc w:val="left"/>
              <w:rPr>
                <w:rFonts w:ascii="Times New Roman" w:hAnsi="Times New Roman"/>
                <w:b/>
                <w:b/>
                <w:sz w:val="24"/>
                <w:szCs w:val="24"/>
              </w:rPr>
            </w:pPr>
            <w:r>
              <w:rPr>
                <w:rFonts w:eastAsia="Calibri" w:cs="" w:ascii="Times New Roman" w:hAnsi="Times New Roman"/>
                <w:b/>
                <w:kern w:val="0"/>
                <w:sz w:val="24"/>
                <w:szCs w:val="24"/>
                <w:lang w:val="tr-TR" w:eastAsia="en-US" w:bidi="ar-SA"/>
              </w:rPr>
              <w:t>10.06.2024</w:t>
            </w:r>
          </w:p>
        </w:tc>
      </w:tr>
      <w:tr>
        <w:trPr/>
        <w:tc>
          <w:tcPr>
            <w:tcW w:w="2405" w:type="dxa"/>
            <w:gridSpan w:val="2"/>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Uygulanacağı Yer Türü</w:t>
            </w:r>
          </w:p>
        </w:tc>
        <w:tc>
          <w:tcPr>
            <w:tcW w:w="6657" w:type="dxa"/>
            <w:gridSpan w:val="8"/>
            <w:tcBorders/>
            <w:shd w:color="auto" w:fill="auto" w:val="clear"/>
            <w:vAlign w:val="center"/>
          </w:tcPr>
          <w:p>
            <w:pPr>
              <w:pStyle w:val="Normal"/>
              <w:widowControl w:val="false"/>
              <w:suppressAutoHyphens w:val="true"/>
              <w:spacing w:lineRule="auto" w:line="360" w:before="0" w:after="0"/>
              <w:jc w:val="left"/>
              <w:rPr>
                <w:rFonts w:ascii="Times New Roman" w:hAnsi="Times New Roman"/>
                <w:bCs/>
                <w:sz w:val="24"/>
                <w:szCs w:val="24"/>
              </w:rPr>
            </w:pPr>
            <w:r>
              <w:rPr>
                <w:rFonts w:eastAsia="Calibri" w:cs="" w:ascii="Times New Roman" w:hAnsi="Times New Roman"/>
                <w:bCs/>
                <w:kern w:val="0"/>
                <w:sz w:val="24"/>
                <w:szCs w:val="24"/>
                <w:lang w:val="tr-TR" w:eastAsia="en-US" w:bidi="ar-SA"/>
              </w:rPr>
              <w:t>İl/İlçe Müftülüklerince Belirlenen Diyanet Gençlik Hizmet Mekânları ve Camiler.</w:t>
            </w:r>
          </w:p>
        </w:tc>
      </w:tr>
      <w:tr>
        <w:trPr/>
        <w:tc>
          <w:tcPr>
            <w:tcW w:w="2405" w:type="dxa"/>
            <w:gridSpan w:val="2"/>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Uygulanacağı Yer Adı</w:t>
            </w:r>
          </w:p>
        </w:tc>
        <w:tc>
          <w:tcPr>
            <w:tcW w:w="6657" w:type="dxa"/>
            <w:gridSpan w:val="8"/>
            <w:tcBorders/>
            <w:shd w:color="auto" w:fill="auto" w:val="clear"/>
          </w:tcPr>
          <w:p>
            <w:pPr>
              <w:pStyle w:val="Normal"/>
              <w:widowControl w:val="false"/>
              <w:suppressAutoHyphens w:val="true"/>
              <w:spacing w:lineRule="auto" w:line="360" w:before="0" w:after="0"/>
              <w:jc w:val="both"/>
              <w:rPr>
                <w:rFonts w:ascii="Times New Roman" w:hAnsi="Times New Roman" w:eastAsia="Calibri"/>
                <w:b/>
                <w:b/>
                <w:sz w:val="24"/>
                <w:szCs w:val="24"/>
              </w:rPr>
            </w:pPr>
            <w:r>
              <w:rPr>
                <w:rFonts w:eastAsia="Calibri" w:cs="" w:ascii="Times New Roman" w:hAnsi="Times New Roman"/>
                <w:b/>
                <w:kern w:val="0"/>
                <w:sz w:val="24"/>
                <w:szCs w:val="24"/>
                <w:lang w:val="tr-TR" w:eastAsia="en-US" w:bidi="ar-SA"/>
              </w:rPr>
              <w:t>Projenin Uygulanacağı Pilot İl/İlçeler:</w:t>
            </w:r>
          </w:p>
          <w:p>
            <w:pPr>
              <w:pStyle w:val="Normal"/>
              <w:widowControl w:val="false"/>
              <w:suppressAutoHyphens w:val="true"/>
              <w:spacing w:lineRule="auto" w:line="360" w:before="0" w:after="0"/>
              <w:jc w:val="both"/>
              <w:rPr>
                <w:rFonts w:ascii="Times New Roman" w:hAnsi="Times New Roman" w:eastAsia="Calibri" w:cs="Times New Roman"/>
                <w:color w:val="FF0000"/>
                <w:sz w:val="24"/>
                <w:szCs w:val="24"/>
              </w:rPr>
            </w:pPr>
            <w:r>
              <w:rPr>
                <w:rFonts w:eastAsia="Calibri" w:cs="Times New Roman" w:ascii="Times New Roman" w:hAnsi="Times New Roman"/>
                <w:b/>
                <w:bCs/>
                <w:kern w:val="0"/>
                <w:sz w:val="24"/>
                <w:szCs w:val="24"/>
                <w:lang w:val="tr-TR" w:eastAsia="en-US" w:bidi="ar-SA"/>
              </w:rPr>
              <w:t>Adana, Afyonkarahisar, Bursa, Konya, Manisa, Samsun, Şırnak, Tekirdağ, İstanbul</w:t>
            </w:r>
            <w:r>
              <w:rPr>
                <w:rFonts w:eastAsia="Calibri" w:cs="Times New Roman" w:ascii="Times New Roman" w:hAnsi="Times New Roman"/>
                <w:kern w:val="0"/>
                <w:sz w:val="24"/>
                <w:szCs w:val="24"/>
                <w:lang w:val="tr-TR" w:eastAsia="en-US" w:bidi="ar-SA"/>
              </w:rPr>
              <w:t xml:space="preserve"> (Ümraniye, Beykoz ve Sarıyer) ve </w:t>
            </w:r>
            <w:r>
              <w:rPr>
                <w:rFonts w:eastAsia="Calibri" w:cs="Times New Roman" w:ascii="Times New Roman" w:hAnsi="Times New Roman"/>
                <w:b/>
                <w:bCs/>
                <w:kern w:val="0"/>
                <w:sz w:val="24"/>
                <w:szCs w:val="24"/>
                <w:lang w:val="tr-TR" w:eastAsia="en-US" w:bidi="ar-SA"/>
              </w:rPr>
              <w:t>Ankara (</w:t>
            </w:r>
            <w:r>
              <w:rPr>
                <w:rFonts w:eastAsia="Calibri" w:cs="Times New Roman" w:ascii="Times New Roman" w:hAnsi="Times New Roman"/>
                <w:kern w:val="0"/>
                <w:sz w:val="24"/>
                <w:szCs w:val="24"/>
                <w:lang w:val="tr-TR" w:eastAsia="en-US" w:bidi="ar-SA"/>
              </w:rPr>
              <w:t>Yenimahalle ve Keçiören).</w:t>
            </w:r>
          </w:p>
        </w:tc>
      </w:tr>
      <w:tr>
        <w:trPr/>
        <w:tc>
          <w:tcPr>
            <w:tcW w:w="3020" w:type="dxa"/>
            <w:gridSpan w:val="4"/>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Paydaş Kuruluşların Adı</w:t>
            </w:r>
          </w:p>
        </w:tc>
        <w:tc>
          <w:tcPr>
            <w:tcW w:w="1653"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Kuruluş Açıklaması</w:t>
            </w:r>
          </w:p>
        </w:tc>
        <w:tc>
          <w:tcPr>
            <w:tcW w:w="4389"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Görev Tanımı</w:t>
            </w:r>
          </w:p>
        </w:tc>
      </w:tr>
      <w:tr>
        <w:trPr/>
        <w:tc>
          <w:tcPr>
            <w:tcW w:w="3020" w:type="dxa"/>
            <w:gridSpan w:val="4"/>
            <w:tcBorders/>
            <w:shd w:color="auto" w:fill="auto" w:val="clear"/>
          </w:tcPr>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4"/>
                <w:szCs w:val="24"/>
                <w:lang w:val="tr-TR" w:eastAsia="tr-TR" w:bidi="ar-SA"/>
              </w:rPr>
              <w:t>Türkiye Diyanet Vakfı İl/İlçe Şubeleri</w:t>
            </w:r>
          </w:p>
        </w:tc>
        <w:tc>
          <w:tcPr>
            <w:tcW w:w="1653" w:type="dxa"/>
            <w:gridSpan w:val="3"/>
            <w:tcBorders/>
            <w:shd w:color="auto" w:fill="auto" w:val="clear"/>
          </w:tcPr>
          <w:p>
            <w:pPr>
              <w:pStyle w:val="NoSpacing"/>
              <w:widowControl w:val="false"/>
              <w:suppressAutoHyphens w:val="true"/>
              <w:spacing w:lineRule="auto" w:line="360" w:before="0" w:after="0"/>
              <w:jc w:val="both"/>
              <w:rPr>
                <w:rFonts w:ascii="Times New Roman" w:hAnsi="Times New Roman"/>
                <w:color w:val="auto"/>
                <w:sz w:val="24"/>
                <w:szCs w:val="24"/>
              </w:rPr>
            </w:pPr>
            <w:r>
              <w:rPr>
                <w:rFonts w:ascii="Times New Roman" w:hAnsi="Times New Roman"/>
                <w:color w:val="auto"/>
                <w:sz w:val="24"/>
                <w:szCs w:val="24"/>
              </w:rPr>
            </w:r>
          </w:p>
        </w:tc>
        <w:tc>
          <w:tcPr>
            <w:tcW w:w="4389" w:type="dxa"/>
            <w:gridSpan w:val="3"/>
            <w:tcBorders/>
            <w:shd w:color="auto" w:fill="auto" w:val="clear"/>
          </w:tcPr>
          <w:p>
            <w:pPr>
              <w:pStyle w:val="NoSpacing"/>
              <w:widowControl w:val="false"/>
              <w:suppressAutoHyphens w:val="true"/>
              <w:spacing w:lineRule="auto" w:line="360" w:before="0" w:after="0"/>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Gönüllü rehber gençlerin etkinlikler sırasındaki yol ücretleri il/ilçe TDV şubelerince karşılanır. Ayrıca ihtiyaç sahibi olan gençlere imkânlar ölçüsünde burs </w:t>
            </w:r>
            <w:r>
              <w:rPr>
                <w:rFonts w:ascii="Times New Roman" w:hAnsi="Times New Roman"/>
                <w:color w:val="000000" w:themeColor="text1"/>
                <w:kern w:val="0"/>
                <w:sz w:val="24"/>
                <w:szCs w:val="24"/>
                <w:lang w:val="tr-TR" w:bidi="ar-SA"/>
              </w:rPr>
              <w:t>sağlanır.</w:t>
            </w:r>
          </w:p>
        </w:tc>
      </w:tr>
      <w:tr>
        <w:trPr/>
        <w:tc>
          <w:tcPr>
            <w:tcW w:w="2972"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Grupların Seçilme Nedeni</w:t>
            </w:r>
          </w:p>
        </w:tc>
        <w:tc>
          <w:tcPr>
            <w:tcW w:w="6090" w:type="dxa"/>
            <w:gridSpan w:val="7"/>
            <w:tcBorders/>
            <w:shd w:color="auto" w:fill="auto" w:val="clear"/>
          </w:tcPr>
          <w:p>
            <w:pPr>
              <w:pStyle w:val="Normal"/>
              <w:widowControl w:val="false"/>
              <w:suppressAutoHyphens w:val="true"/>
              <w:spacing w:lineRule="auto" w:line="360" w:before="0" w:after="0"/>
              <w:jc w:val="both"/>
              <w:rPr>
                <w:rFonts w:ascii="Times New Roman" w:hAnsi="Times New Roman"/>
                <w:sz w:val="24"/>
                <w:szCs w:val="24"/>
                <w:lang w:eastAsia="tr-TR"/>
              </w:rPr>
            </w:pPr>
            <w:r>
              <w:rPr>
                <w:rFonts w:eastAsia="Calibri" w:cs="" w:ascii="Times New Roman" w:hAnsi="Times New Roman"/>
                <w:kern w:val="0"/>
                <w:sz w:val="24"/>
                <w:szCs w:val="24"/>
                <w:lang w:val="tr-TR" w:eastAsia="tr-TR" w:bidi="ar-SA"/>
              </w:rPr>
              <w:t xml:space="preserve">Toplumları derinden sarsan çok sayıda sorunun yaşandığı günümüz dünyasında, değerleriyle büyümüş, erdemlerini kuşanmış ve böylece geleceğe emin adımlarla yürüyen fertler yetiştirmek elzemdir.  Bu sebeple ilkokul 3. ve 4. sınıflarda eğitim gören çocuklara yönelik -okulda aldıkları akademik eğitimi de destekleyerek- değerler eğitimi verilecektir. </w:t>
            </w:r>
          </w:p>
          <w:p>
            <w:pPr>
              <w:pStyle w:val="Normal"/>
              <w:widowControl w:val="false"/>
              <w:suppressAutoHyphens w:val="true"/>
              <w:spacing w:lineRule="auto" w:line="240" w:before="0" w:after="0"/>
              <w:jc w:val="both"/>
              <w:rPr>
                <w:rFonts w:ascii="Times New Roman" w:hAnsi="Times New Roman"/>
                <w:b/>
                <w:b/>
                <w:sz w:val="24"/>
                <w:szCs w:val="24"/>
              </w:rPr>
            </w:pPr>
            <w:r>
              <w:rPr>
                <w:rFonts w:ascii="Times New Roman" w:hAnsi="Times New Roman"/>
                <w:b/>
                <w:sz w:val="24"/>
                <w:szCs w:val="24"/>
              </w:rPr>
            </w:r>
          </w:p>
        </w:tc>
      </w:tr>
      <w:tr>
        <w:trPr/>
        <w:tc>
          <w:tcPr>
            <w:tcW w:w="2972"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Uygulama Adımları</w:t>
            </w:r>
          </w:p>
        </w:tc>
        <w:tc>
          <w:tcPr>
            <w:tcW w:w="6090" w:type="dxa"/>
            <w:gridSpan w:val="7"/>
            <w:tcBorders/>
            <w:shd w:color="auto" w:fill="auto" w:val="clear"/>
          </w:tcPr>
          <w:p>
            <w:pPr>
              <w:pStyle w:val="Normal"/>
              <w:widowControl w:val="false"/>
              <w:suppressAutoHyphens w:val="true"/>
              <w:spacing w:lineRule="auto" w:line="240" w:before="0" w:after="160"/>
              <w:jc w:val="both"/>
              <w:rPr>
                <w:rFonts w:ascii="Times New Roman" w:hAnsi="Times New Roman"/>
                <w:sz w:val="24"/>
                <w:szCs w:val="24"/>
              </w:rPr>
            </w:pPr>
            <w:r>
              <w:rPr>
                <w:rFonts w:eastAsia="Calibri" w:cs="" w:ascii="Times New Roman" w:hAnsi="Times New Roman"/>
                <w:b/>
                <w:bCs/>
                <w:kern w:val="0"/>
                <w:sz w:val="24"/>
                <w:szCs w:val="24"/>
                <w:lang w:val="tr-TR" w:eastAsia="tr-TR" w:bidi="ar-SA"/>
              </w:rPr>
              <w:t>1. Tanıtım Faaliyetleri (Kurumsal Tanıtım- 2024 Ocak ayının birinci haftası)</w:t>
            </w:r>
          </w:p>
          <w:p>
            <w:pPr>
              <w:pStyle w:val="Normal"/>
              <w:widowControl w:val="false"/>
              <w:suppressAutoHyphens w:val="true"/>
              <w:spacing w:lineRule="auto" w:line="276" w:before="0" w:after="160"/>
              <w:jc w:val="both"/>
              <w:rPr>
                <w:rFonts w:ascii="Times New Roman" w:hAnsi="Times New Roman"/>
                <w:sz w:val="24"/>
                <w:szCs w:val="24"/>
                <w:lang w:eastAsia="tr-TR"/>
              </w:rPr>
            </w:pPr>
            <w:r>
              <w:rPr>
                <w:rFonts w:eastAsia="Calibri" w:cs="" w:ascii="Times New Roman" w:hAnsi="Times New Roman"/>
                <w:kern w:val="0"/>
                <w:sz w:val="24"/>
                <w:szCs w:val="24"/>
                <w:lang w:val="tr-TR" w:eastAsia="tr-TR" w:bidi="ar-SA"/>
              </w:rPr>
              <w:t>Sosyal ve Kültürel İçerikli Din Hizmetleri Daire Başkanlığımız tarafından çevrim içi toplantı yapılarak projenin tanıtımı yapılacaktır:</w:t>
            </w:r>
          </w:p>
          <w:p>
            <w:pPr>
              <w:pStyle w:val="Normal"/>
              <w:widowControl w:val="false"/>
              <w:suppressAutoHyphens w:val="true"/>
              <w:spacing w:lineRule="auto" w:line="276" w:before="0" w:after="160"/>
              <w:jc w:val="both"/>
              <w:rPr>
                <w:rFonts w:ascii="Times New Roman" w:hAnsi="Times New Roman"/>
                <w:color w:val="000000" w:themeColor="text1"/>
                <w:sz w:val="24"/>
                <w:szCs w:val="24"/>
                <w:lang w:eastAsia="tr-TR"/>
              </w:rPr>
            </w:pPr>
            <w:r>
              <w:rPr>
                <w:rFonts w:eastAsia="Calibri" w:cs="" w:ascii="Times New Roman" w:hAnsi="Times New Roman"/>
                <w:color w:val="000000" w:themeColor="text1"/>
                <w:kern w:val="0"/>
                <w:sz w:val="24"/>
                <w:szCs w:val="24"/>
                <w:lang w:val="tr-TR" w:eastAsia="tr-TR" w:bidi="ar-SA"/>
              </w:rPr>
              <w:t xml:space="preserve">a. İl Müftüleri, Gençlik Hizmetlerinden Sorumlu Müftü Yardımcıları, İlçe Müftüleri, Şube Müdürleri </w:t>
            </w:r>
          </w:p>
          <w:p>
            <w:pPr>
              <w:pStyle w:val="Normal"/>
              <w:widowControl w:val="false"/>
              <w:suppressAutoHyphens w:val="true"/>
              <w:spacing w:lineRule="auto" w:line="240" w:before="0" w:after="160"/>
              <w:jc w:val="both"/>
              <w:rPr>
                <w:rFonts w:ascii="Times New Roman" w:hAnsi="Times New Roman" w:eastAsia="Calibri"/>
                <w:color w:val="000000" w:themeColor="text1"/>
                <w:sz w:val="24"/>
                <w:szCs w:val="24"/>
                <w:lang w:eastAsia="tr-TR"/>
              </w:rPr>
            </w:pPr>
            <w:r>
              <w:rPr>
                <w:rFonts w:eastAsia="Calibri" w:cs="" w:ascii="Times New Roman" w:hAnsi="Times New Roman"/>
                <w:color w:val="000000" w:themeColor="text1"/>
                <w:kern w:val="0"/>
                <w:sz w:val="24"/>
                <w:szCs w:val="24"/>
                <w:lang w:val="tr-TR" w:eastAsia="tr-TR" w:bidi="ar-SA"/>
              </w:rPr>
              <w:t xml:space="preserve">b. Gerektiğinde il/ilçe tüm müftülük personeli. </w:t>
            </w:r>
          </w:p>
          <w:p>
            <w:pPr>
              <w:pStyle w:val="Normal"/>
              <w:widowControl w:val="false"/>
              <w:suppressAutoHyphens w:val="true"/>
              <w:spacing w:lineRule="auto" w:line="240" w:before="0" w:after="160"/>
              <w:jc w:val="both"/>
              <w:rPr>
                <w:rFonts w:ascii="Times New Roman" w:hAnsi="Times New Roman"/>
                <w:color w:val="000000" w:themeColor="text1"/>
                <w:sz w:val="24"/>
                <w:szCs w:val="24"/>
                <w:lang w:eastAsia="tr-TR"/>
              </w:rPr>
            </w:pPr>
            <w:r>
              <w:rPr>
                <w:rFonts w:ascii="Times New Roman" w:hAnsi="Times New Roman"/>
                <w:color w:val="000000" w:themeColor="text1"/>
                <w:sz w:val="24"/>
                <w:szCs w:val="24"/>
                <w:lang w:eastAsia="tr-TR"/>
              </w:rPr>
            </w:r>
          </w:p>
          <w:p>
            <w:pPr>
              <w:pStyle w:val="Normal"/>
              <w:widowControl w:val="false"/>
              <w:suppressAutoHyphens w:val="true"/>
              <w:spacing w:lineRule="auto" w:line="240" w:before="0" w:after="160"/>
              <w:jc w:val="both"/>
              <w:rPr>
                <w:rFonts w:ascii="Times New Roman" w:hAnsi="Times New Roman"/>
                <w:sz w:val="24"/>
                <w:szCs w:val="24"/>
                <w:lang w:eastAsia="tr-TR"/>
              </w:rPr>
            </w:pPr>
            <w:r>
              <w:rPr>
                <w:rFonts w:eastAsia="Calibri" w:cs="" w:ascii="Times New Roman" w:hAnsi="Times New Roman"/>
                <w:b/>
                <w:bCs/>
                <w:kern w:val="0"/>
                <w:sz w:val="24"/>
                <w:szCs w:val="24"/>
                <w:lang w:val="tr-TR" w:eastAsia="tr-TR" w:bidi="ar-SA"/>
              </w:rPr>
              <w:t>2. Komisyon Oluşturulması (2024 Ocak ayının ikinci haftası)</w:t>
            </w:r>
          </w:p>
          <w:p>
            <w:pPr>
              <w:pStyle w:val="Normal"/>
              <w:widowControl w:val="false"/>
              <w:suppressAutoHyphens w:val="true"/>
              <w:spacing w:lineRule="auto" w:line="360" w:before="0" w:after="0"/>
              <w:jc w:val="both"/>
              <w:rPr>
                <w:rFonts w:ascii="Times New Roman" w:hAnsi="Times New Roman" w:eastAsia="Calibri"/>
                <w:sz w:val="24"/>
                <w:szCs w:val="24"/>
                <w:lang w:eastAsia="tr-TR"/>
              </w:rPr>
            </w:pPr>
            <w:r>
              <w:rPr>
                <w:rFonts w:eastAsia="Calibri" w:cs="" w:ascii="Times New Roman" w:hAnsi="Times New Roman"/>
                <w:kern w:val="0"/>
                <w:sz w:val="24"/>
                <w:szCs w:val="24"/>
                <w:lang w:val="tr-TR" w:eastAsia="tr-TR" w:bidi="ar-SA"/>
              </w:rPr>
              <w:t xml:space="preserve">Proje kapsamında gerçekleşecek tüm program ve etkinlikleri planlamak, yürütmek ve takip etmek için il/ilçe müftülüklerince “Genç Gönüller Çocuk Gönüllerle Buluşuyor Proje Komisyonu” oluşturulur. </w:t>
            </w:r>
          </w:p>
          <w:p>
            <w:pPr>
              <w:pStyle w:val="Normal"/>
              <w:widowControl w:val="false"/>
              <w:suppressAutoHyphens w:val="true"/>
              <w:spacing w:lineRule="auto" w:line="360" w:before="0" w:after="0"/>
              <w:jc w:val="both"/>
              <w:rPr>
                <w:rFonts w:ascii="Times New Roman" w:hAnsi="Times New Roman" w:eastAsia="Calibri"/>
                <w:color w:val="000000" w:themeColor="text1"/>
                <w:sz w:val="24"/>
                <w:szCs w:val="24"/>
                <w:lang w:eastAsia="tr-TR"/>
              </w:rPr>
            </w:pPr>
            <w:r>
              <w:rPr>
                <w:rFonts w:eastAsia="Calibri" w:cs="" w:ascii="Times New Roman" w:hAnsi="Times New Roman"/>
                <w:color w:val="000000" w:themeColor="text1"/>
                <w:kern w:val="0"/>
                <w:sz w:val="24"/>
                <w:szCs w:val="24"/>
                <w:lang w:val="tr-TR" w:eastAsia="tr-TR" w:bidi="ar-SA"/>
              </w:rPr>
              <w:t>Tüm iş ve işlemlerin uygulanması ve takibinden komisyon sorumludur.</w:t>
            </w:r>
          </w:p>
          <w:p>
            <w:pPr>
              <w:pStyle w:val="Normal"/>
              <w:widowControl w:val="false"/>
              <w:suppressAutoHyphens w:val="true"/>
              <w:spacing w:lineRule="auto" w:line="360" w:before="0" w:after="0"/>
              <w:jc w:val="both"/>
              <w:rPr>
                <w:rFonts w:ascii="Times New Roman" w:hAnsi="Times New Roman" w:eastAsia="Calibri"/>
                <w:color w:val="FF0000"/>
                <w:sz w:val="24"/>
                <w:szCs w:val="24"/>
                <w:lang w:eastAsia="tr-TR"/>
              </w:rPr>
            </w:pPr>
            <w:r>
              <w:rPr>
                <w:rFonts w:eastAsia="Calibri" w:ascii="Times New Roman" w:hAnsi="Times New Roman"/>
                <w:color w:val="FF0000"/>
                <w:sz w:val="24"/>
                <w:szCs w:val="24"/>
                <w:lang w:eastAsia="tr-TR"/>
              </w:rPr>
            </w:r>
          </w:p>
          <w:p>
            <w:pPr>
              <w:pStyle w:val="Normal"/>
              <w:widowControl w:val="false"/>
              <w:suppressAutoHyphens w:val="true"/>
              <w:spacing w:lineRule="auto" w:line="240" w:before="0" w:after="0"/>
              <w:jc w:val="both"/>
              <w:rPr>
                <w:rFonts w:ascii="Times New Roman" w:hAnsi="Times New Roman"/>
                <w:b/>
                <w:b/>
                <w:bCs/>
                <w:sz w:val="24"/>
                <w:szCs w:val="24"/>
                <w:lang w:eastAsia="tr-TR"/>
              </w:rPr>
            </w:pPr>
            <w:r>
              <w:rPr>
                <w:rFonts w:eastAsia="Calibri" w:cs="" w:ascii="Times New Roman" w:hAnsi="Times New Roman"/>
                <w:b/>
                <w:bCs/>
                <w:kern w:val="0"/>
                <w:sz w:val="24"/>
                <w:szCs w:val="24"/>
                <w:lang w:val="tr-TR" w:eastAsia="tr-TR" w:bidi="ar-SA"/>
              </w:rPr>
              <w:t>3. Manevi Danışman ve Din Görevlilerinin Belirlenmesi (2024 Ocak ayının ikinci haftası)</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360" w:before="0" w:after="160"/>
              <w:jc w:val="both"/>
              <w:rPr>
                <w:rFonts w:ascii="Times New Roman" w:hAnsi="Times New Roman"/>
                <w:sz w:val="24"/>
                <w:szCs w:val="24"/>
                <w:lang w:eastAsia="tr-TR"/>
              </w:rPr>
            </w:pPr>
            <w:r>
              <w:rPr>
                <w:rFonts w:eastAsia="Calibri" w:cs="" w:ascii="Times New Roman" w:hAnsi="Times New Roman"/>
                <w:kern w:val="0"/>
                <w:sz w:val="24"/>
                <w:szCs w:val="24"/>
                <w:lang w:val="tr-TR" w:eastAsia="tr-TR" w:bidi="ar-SA"/>
              </w:rPr>
              <w:t xml:space="preserve">Proje kapsamında gerçekleşecek tüm program ve etkinlikleri müftülükle işbirliği içerisinde planlamak, yürütmek ve takip etmek için, il/ilçe “Genç Gönüller Çocuk Gönüllerle Buluşuyor Proje Komisyonu” üyelerince, projede görev alacak manevi danışmanlar ve din görevlileri belirlenir. Belirlenen görevlilerle ilde </w:t>
            </w:r>
            <w:r>
              <w:rPr>
                <w:rFonts w:eastAsia="Calibri" w:cs="" w:ascii="Times New Roman" w:hAnsi="Times New Roman"/>
                <w:color w:val="000000" w:themeColor="text1"/>
                <w:kern w:val="0"/>
                <w:sz w:val="24"/>
                <w:szCs w:val="24"/>
                <w:lang w:val="tr-TR" w:eastAsia="tr-TR" w:bidi="ar-SA"/>
              </w:rPr>
              <w:t xml:space="preserve">İl Müftüsü veya Gençlik Hizmetlerinden Sorumlu Müftü Yardımcısı, ilçelerde İlçe Müftüsü ya da görevlendireceği bir </w:t>
            </w:r>
            <w:r>
              <w:rPr>
                <w:rFonts w:eastAsia="Calibri" w:cs="" w:ascii="Times New Roman" w:hAnsi="Times New Roman"/>
                <w:kern w:val="0"/>
                <w:sz w:val="24"/>
                <w:szCs w:val="24"/>
                <w:lang w:val="tr-TR" w:eastAsia="tr-TR" w:bidi="ar-SA"/>
              </w:rPr>
              <w:t xml:space="preserve">sorumlu başkanlığında toplantı yapılarak proje aşamaları planlanır.  </w:t>
            </w:r>
          </w:p>
          <w:p>
            <w:pPr>
              <w:pStyle w:val="Normal"/>
              <w:widowControl w:val="false"/>
              <w:suppressAutoHyphens w:val="true"/>
              <w:spacing w:lineRule="auto" w:line="240" w:before="0" w:after="0"/>
              <w:jc w:val="both"/>
              <w:rPr>
                <w:rFonts w:ascii="Times New Roman" w:hAnsi="Times New Roman" w:eastAsia="Calibri"/>
                <w:b/>
                <w:b/>
                <w:bCs/>
                <w:color w:val="C00000"/>
                <w:sz w:val="24"/>
                <w:szCs w:val="24"/>
                <w:lang w:eastAsia="tr-TR"/>
              </w:rPr>
            </w:pPr>
            <w:r>
              <w:rPr>
                <w:rFonts w:eastAsia="Calibri" w:ascii="Times New Roman" w:hAnsi="Times New Roman"/>
                <w:b/>
                <w:bCs/>
                <w:color w:val="C00000"/>
                <w:sz w:val="24"/>
                <w:szCs w:val="24"/>
                <w:lang w:eastAsia="tr-TR"/>
              </w:rPr>
            </w:r>
          </w:p>
          <w:p>
            <w:pPr>
              <w:pStyle w:val="Normal"/>
              <w:widowControl w:val="false"/>
              <w:suppressAutoHyphens w:val="true"/>
              <w:spacing w:lineRule="auto" w:line="240" w:before="0" w:after="0"/>
              <w:jc w:val="both"/>
              <w:rPr>
                <w:rFonts w:ascii="Times New Roman" w:hAnsi="Times New Roman" w:eastAsia="Calibri"/>
                <w:b/>
                <w:b/>
                <w:bCs/>
                <w:color w:val="C00000"/>
                <w:sz w:val="24"/>
                <w:szCs w:val="24"/>
                <w:lang w:eastAsia="tr-TR"/>
              </w:rPr>
            </w:pPr>
            <w:r>
              <w:rPr>
                <w:rFonts w:eastAsia="Calibri" w:ascii="Times New Roman" w:hAnsi="Times New Roman"/>
                <w:b/>
                <w:bCs/>
                <w:color w:val="C00000"/>
                <w:sz w:val="24"/>
                <w:szCs w:val="24"/>
                <w:lang w:eastAsia="tr-TR"/>
              </w:rPr>
            </w:r>
          </w:p>
          <w:p>
            <w:pPr>
              <w:pStyle w:val="Normal"/>
              <w:widowControl w:val="false"/>
              <w:suppressAutoHyphens w:val="true"/>
              <w:spacing w:lineRule="auto" w:line="240" w:before="0" w:after="0"/>
              <w:jc w:val="both"/>
              <w:rPr>
                <w:rFonts w:ascii="Times New Roman" w:hAnsi="Times New Roman" w:eastAsia="Calibri"/>
                <w:b/>
                <w:b/>
                <w:bCs/>
                <w:color w:val="C00000"/>
                <w:sz w:val="24"/>
                <w:szCs w:val="24"/>
                <w:lang w:eastAsia="tr-TR"/>
              </w:rPr>
            </w:pPr>
            <w:r>
              <w:rPr>
                <w:rFonts w:eastAsia="Calibri" w:ascii="Times New Roman" w:hAnsi="Times New Roman"/>
                <w:b/>
                <w:bCs/>
                <w:color w:val="C00000"/>
                <w:sz w:val="24"/>
                <w:szCs w:val="24"/>
                <w:lang w:eastAsia="tr-TR"/>
              </w:rPr>
            </w:r>
          </w:p>
          <w:p>
            <w:pPr>
              <w:pStyle w:val="Normal"/>
              <w:widowControl w:val="false"/>
              <w:suppressAutoHyphens w:val="true"/>
              <w:spacing w:lineRule="auto" w:line="240" w:before="0" w:after="0"/>
              <w:jc w:val="both"/>
              <w:rPr>
                <w:rFonts w:ascii="Times New Roman" w:hAnsi="Times New Roman"/>
                <w:b/>
                <w:b/>
                <w:bCs/>
                <w:color w:val="000000" w:themeColor="text1"/>
                <w:sz w:val="24"/>
                <w:szCs w:val="24"/>
                <w:lang w:eastAsia="tr-TR"/>
              </w:rPr>
            </w:pPr>
            <w:r>
              <w:rPr>
                <w:rFonts w:eastAsia="Calibri" w:cs="" w:ascii="Times New Roman" w:hAnsi="Times New Roman"/>
                <w:b/>
                <w:bCs/>
                <w:color w:val="000000" w:themeColor="text1"/>
                <w:kern w:val="0"/>
                <w:sz w:val="24"/>
                <w:szCs w:val="24"/>
                <w:lang w:val="tr-TR" w:eastAsia="tr-TR" w:bidi="ar-SA"/>
              </w:rPr>
              <w:t>4. Diyanet Gençlik Mekânları ve Camilerin Belirlenmesi (2024 Ocak ayının ikinci haftası)</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360" w:before="0" w:after="0"/>
              <w:jc w:val="both"/>
              <w:rPr>
                <w:rFonts w:ascii="Times New Roman" w:hAnsi="Times New Roman"/>
                <w:sz w:val="24"/>
                <w:szCs w:val="24"/>
                <w:lang w:eastAsia="tr-TR"/>
              </w:rPr>
            </w:pPr>
            <w:r>
              <w:rPr>
                <w:rFonts w:eastAsia="Calibri" w:cs="" w:ascii="Times New Roman" w:hAnsi="Times New Roman"/>
                <w:kern w:val="0"/>
                <w:sz w:val="24"/>
                <w:szCs w:val="24"/>
                <w:lang w:val="tr-TR" w:eastAsia="tr-TR" w:bidi="ar-SA"/>
              </w:rPr>
              <w:t xml:space="preserve">Müftülükler tarafından proje uygulama adımlarının </w:t>
            </w:r>
            <w:r>
              <w:rPr>
                <w:rFonts w:eastAsia="Calibri" w:cs="" w:ascii="Times New Roman" w:hAnsi="Times New Roman"/>
                <w:color w:val="000000" w:themeColor="text1"/>
                <w:kern w:val="0"/>
                <w:sz w:val="24"/>
                <w:szCs w:val="24"/>
                <w:lang w:val="tr-TR" w:eastAsia="tr-TR" w:bidi="ar-SA"/>
              </w:rPr>
              <w:t xml:space="preserve">gerçekleştirileceği gençlik hizmet mekânları ve </w:t>
            </w:r>
            <w:r>
              <w:rPr>
                <w:rFonts w:eastAsia="Calibri" w:cs="" w:ascii="Times New Roman" w:hAnsi="Times New Roman"/>
                <w:kern w:val="0"/>
                <w:sz w:val="24"/>
                <w:szCs w:val="24"/>
                <w:lang w:val="tr-TR" w:eastAsia="tr-TR" w:bidi="ar-SA"/>
              </w:rPr>
              <w:t xml:space="preserve">camiler belirlenir ve proje duyurularında bu mekânlar yer alır.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lang w:eastAsia="tr-TR"/>
              </w:rPr>
            </w:pPr>
            <w:r>
              <w:rPr>
                <w:rFonts w:eastAsia="Calibri" w:cs="" w:ascii="Times New Roman" w:hAnsi="Times New Roman"/>
                <w:b/>
                <w:bCs/>
                <w:kern w:val="0"/>
                <w:sz w:val="24"/>
                <w:szCs w:val="24"/>
                <w:lang w:val="tr-TR" w:eastAsia="tr-TR" w:bidi="ar-SA"/>
              </w:rPr>
              <w:t>5. Diyanet “Genç Gönüller”in Belirlenmesi ve Tanıtım Yapılması (2024 Ocak ayının üçüncü haftası)</w:t>
            </w:r>
          </w:p>
          <w:p>
            <w:pPr>
              <w:pStyle w:val="Normal"/>
              <w:widowControl w:val="false"/>
              <w:suppressAutoHyphens w:val="true"/>
              <w:spacing w:lineRule="auto" w:line="240" w:before="0" w:after="0"/>
              <w:jc w:val="both"/>
              <w:rPr>
                <w:rFonts w:ascii="Times New Roman" w:hAnsi="Times New Roman"/>
                <w:sz w:val="24"/>
                <w:szCs w:val="24"/>
                <w:lang w:eastAsia="tr-TR"/>
              </w:rPr>
            </w:pPr>
            <w:r>
              <w:rPr>
                <w:rFonts w:ascii="Times New Roman" w:hAnsi="Times New Roman"/>
                <w:sz w:val="24"/>
                <w:szCs w:val="24"/>
                <w:lang w:eastAsia="tr-TR"/>
              </w:rPr>
            </w:r>
          </w:p>
          <w:p>
            <w:pPr>
              <w:pStyle w:val="Normal"/>
              <w:widowControl w:val="false"/>
              <w:suppressAutoHyphens w:val="true"/>
              <w:spacing w:lineRule="auto" w:line="360" w:before="0" w:after="0"/>
              <w:jc w:val="both"/>
              <w:rPr>
                <w:rFonts w:ascii="Times New Roman" w:hAnsi="Times New Roman" w:eastAsia="Calibri"/>
                <w:color w:val="000000" w:themeColor="text1"/>
                <w:sz w:val="24"/>
                <w:szCs w:val="24"/>
                <w:lang w:eastAsia="tr-TR"/>
              </w:rPr>
            </w:pPr>
            <w:r>
              <w:rPr>
                <w:rFonts w:eastAsia="Calibri" w:cs="" w:ascii="Times New Roman" w:hAnsi="Times New Roman"/>
                <w:color w:val="000000" w:themeColor="text1"/>
                <w:kern w:val="0"/>
                <w:sz w:val="24"/>
                <w:szCs w:val="24"/>
                <w:lang w:val="tr-TR" w:eastAsia="tr-TR" w:bidi="ar-SA"/>
              </w:rPr>
              <w:t xml:space="preserve">Manevi danışman öncülüğünde, özellikle Diyanet gençlik çalışmalarında çoğunlukla yer alanlar arasından “Diyanet Genç Gönüller” belirlenir ve onlara projenin tanıtımı yapılır. </w:t>
            </w:r>
          </w:p>
          <w:p>
            <w:pPr>
              <w:pStyle w:val="Normal"/>
              <w:widowControl w:val="false"/>
              <w:suppressAutoHyphens w:val="true"/>
              <w:spacing w:lineRule="auto" w:line="240" w:before="0" w:after="0"/>
              <w:jc w:val="both"/>
              <w:rPr>
                <w:rFonts w:ascii="Times New Roman" w:hAnsi="Times New Roman"/>
                <w:sz w:val="24"/>
                <w:szCs w:val="24"/>
                <w:lang w:eastAsia="tr-TR"/>
              </w:rPr>
            </w:pPr>
            <w:r>
              <w:rPr>
                <w:rFonts w:ascii="Times New Roman" w:hAnsi="Times New Roman"/>
                <w:sz w:val="24"/>
                <w:szCs w:val="24"/>
                <w:lang w:eastAsia="tr-TR"/>
              </w:rPr>
            </w:r>
          </w:p>
          <w:p>
            <w:pPr>
              <w:pStyle w:val="Normal"/>
              <w:widowControl w:val="false"/>
              <w:suppressAutoHyphens w:val="true"/>
              <w:spacing w:lineRule="auto" w:line="240" w:before="0" w:after="160"/>
              <w:jc w:val="both"/>
              <w:rPr>
                <w:rFonts w:ascii="Times New Roman" w:hAnsi="Times New Roman"/>
                <w:b/>
                <w:b/>
                <w:bCs/>
                <w:sz w:val="24"/>
                <w:szCs w:val="24"/>
                <w:lang w:eastAsia="tr-TR"/>
              </w:rPr>
            </w:pPr>
            <w:r>
              <w:rPr>
                <w:rFonts w:eastAsia="Calibri" w:cs="" w:ascii="Times New Roman" w:hAnsi="Times New Roman"/>
                <w:b/>
                <w:bCs/>
                <w:kern w:val="0"/>
                <w:sz w:val="24"/>
                <w:szCs w:val="24"/>
                <w:lang w:val="tr-TR" w:eastAsia="tr-TR" w:bidi="ar-SA"/>
              </w:rPr>
              <w:t>6. Diyanet “Çocuk Gönüller”e Duyuruların Yapılması (2024 Ocak ayının üçüncü haftası duyurulara başlanır.)</w:t>
            </w:r>
          </w:p>
          <w:p>
            <w:pPr>
              <w:pStyle w:val="Normal"/>
              <w:widowControl w:val="false"/>
              <w:suppressAutoHyphens w:val="true"/>
              <w:spacing w:lineRule="auto" w:line="360" w:before="0" w:after="160"/>
              <w:jc w:val="both"/>
              <w:rPr>
                <w:rFonts w:ascii="Times New Roman" w:hAnsi="Times New Roman" w:eastAsia="Calibri"/>
                <w:color w:val="000000" w:themeColor="text1"/>
                <w:sz w:val="24"/>
                <w:szCs w:val="24"/>
                <w:lang w:eastAsia="tr-TR"/>
              </w:rPr>
            </w:pPr>
            <w:r>
              <w:rPr>
                <w:rFonts w:eastAsia="Calibri" w:cs="" w:ascii="Times New Roman" w:hAnsi="Times New Roman"/>
                <w:color w:val="000000" w:themeColor="text1"/>
                <w:kern w:val="0"/>
                <w:sz w:val="24"/>
                <w:szCs w:val="24"/>
                <w:lang w:val="tr-TR" w:eastAsia="tr-TR" w:bidi="ar-SA"/>
              </w:rPr>
              <w:t xml:space="preserve">Etkinliklere katılacak çocukların belirlenebilmesi için proje kapsamında gerçekleştirilecek olan ev ödevi yardımı ve diğer faaliyetlerin duyurulması sağlanır. Duyurular Diyanet İşleri Başkanlığınca gönderilen afişler aracılığıyla yapılır. </w:t>
            </w:r>
          </w:p>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b/>
                <w:bCs/>
                <w:kern w:val="0"/>
                <w:sz w:val="24"/>
                <w:szCs w:val="24"/>
                <w:lang w:val="tr-TR" w:eastAsia="tr-TR" w:bidi="ar-SA"/>
              </w:rPr>
              <w:t>7. Diyanet “Genç Gönüller” ile “Çocuk Gönüller”in Bir Araya Getirilmesi</w:t>
            </w:r>
          </w:p>
          <w:p>
            <w:pPr>
              <w:pStyle w:val="Normal"/>
              <w:widowControl w:val="false"/>
              <w:suppressAutoHyphens w:val="true"/>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Spacing"/>
              <w:widowControl w:val="false"/>
              <w:suppressAutoHyphens w:val="true"/>
              <w:spacing w:lineRule="auto" w:line="360" w:before="0" w:after="0"/>
              <w:jc w:val="both"/>
              <w:rPr>
                <w:rFonts w:ascii="Times New Roman" w:hAnsi="Times New Roman"/>
                <w:color w:val="auto"/>
                <w:sz w:val="24"/>
                <w:szCs w:val="24"/>
              </w:rPr>
            </w:pPr>
            <w:r>
              <w:rPr>
                <w:rFonts w:ascii="Times New Roman" w:hAnsi="Times New Roman"/>
                <w:color w:val="000000" w:themeColor="text1"/>
                <w:kern w:val="0"/>
                <w:sz w:val="24"/>
                <w:szCs w:val="24"/>
                <w:lang w:val="tr-TR" w:bidi="ar-SA"/>
              </w:rPr>
              <w:t xml:space="preserve">Rol model olabilecek Diyanet Genç Gönüllüsü (kız/erkek) olarak belirlenen öğrenciler ile projeye </w:t>
            </w:r>
            <w:r>
              <w:rPr>
                <w:rFonts w:ascii="Times New Roman" w:hAnsi="Times New Roman"/>
                <w:color w:val="auto"/>
                <w:kern w:val="0"/>
                <w:sz w:val="24"/>
                <w:szCs w:val="24"/>
                <w:lang w:val="tr-TR" w:bidi="ar-SA"/>
              </w:rPr>
              <w:t>katılmak isteyen ilkokul 3. ve 4. sınıf öğrencileri bir araya getirilir. Gençlik Koordinatörü ve manevi danışmanların sorumluluğunda öncelikle hedef kitlenin tanışması ve kaynaşması sağlanır.</w:t>
            </w:r>
          </w:p>
          <w:p>
            <w:pPr>
              <w:pStyle w:val="NoSpacing"/>
              <w:widowControl w:val="false"/>
              <w:suppressAutoHyphens w:val="true"/>
              <w:spacing w:lineRule="auto" w:line="360" w:before="0" w:after="0"/>
              <w:jc w:val="both"/>
              <w:rPr>
                <w:rFonts w:ascii="Times New Roman" w:hAnsi="Times New Roman"/>
                <w:color w:val="auto"/>
                <w:sz w:val="24"/>
                <w:szCs w:val="24"/>
              </w:rPr>
            </w:pPr>
            <w:r>
              <w:rPr>
                <w:rFonts w:ascii="Times New Roman" w:hAnsi="Times New Roman"/>
                <w:color w:val="auto"/>
                <w:sz w:val="24"/>
                <w:szCs w:val="24"/>
              </w:rPr>
            </w:r>
          </w:p>
          <w:p>
            <w:pPr>
              <w:pStyle w:val="Normal"/>
              <w:widowControl w:val="false"/>
              <w:suppressAutoHyphens w:val="true"/>
              <w:spacing w:lineRule="auto" w:line="240" w:before="0" w:after="0"/>
              <w:jc w:val="both"/>
              <w:rPr>
                <w:rFonts w:ascii="Times New Roman" w:hAnsi="Times New Roman"/>
                <w:b/>
                <w:b/>
                <w:bCs/>
                <w:sz w:val="24"/>
                <w:szCs w:val="24"/>
                <w:lang w:eastAsia="tr-TR"/>
              </w:rPr>
            </w:pPr>
            <w:r>
              <w:rPr>
                <w:rFonts w:eastAsia="Calibri" w:cs="" w:ascii="Times New Roman" w:hAnsi="Times New Roman"/>
                <w:b/>
                <w:bCs/>
                <w:kern w:val="0"/>
                <w:sz w:val="24"/>
                <w:szCs w:val="24"/>
                <w:lang w:val="tr-TR" w:eastAsia="tr-TR" w:bidi="ar-SA"/>
              </w:rPr>
              <w:t>8. Tanışma Toplantısı (2024 Şubat ayının ilk haftası)</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360" w:before="0" w:after="0"/>
              <w:jc w:val="both"/>
              <w:rPr>
                <w:rFonts w:ascii="Times New Roman" w:hAnsi="Times New Roman"/>
                <w:sz w:val="24"/>
                <w:szCs w:val="24"/>
                <w:lang w:eastAsia="tr-TR"/>
              </w:rPr>
            </w:pPr>
            <w:r>
              <w:rPr>
                <w:rFonts w:eastAsia="Calibri" w:cs="" w:ascii="Times New Roman" w:hAnsi="Times New Roman"/>
                <w:kern w:val="0"/>
                <w:sz w:val="24"/>
                <w:szCs w:val="24"/>
                <w:lang w:val="tr-TR" w:eastAsia="tr-TR" w:bidi="ar-SA"/>
              </w:rPr>
              <w:t>“</w:t>
            </w:r>
            <w:r>
              <w:rPr>
                <w:rFonts w:eastAsia="Calibri" w:cs="" w:ascii="Times New Roman" w:hAnsi="Times New Roman"/>
                <w:kern w:val="0"/>
                <w:sz w:val="24"/>
                <w:szCs w:val="24"/>
                <w:lang w:val="tr-TR" w:eastAsia="tr-TR" w:bidi="ar-SA"/>
              </w:rPr>
              <w:t xml:space="preserve">Genç Gönüllü” lise ve üniversite öğrencileri, ilkokul seviyesinde projeye gönüllü katılan çocuklar ile onların velileri ve manevi danışmanların katılımıyla müftülüklerce planlanıp organize edilen tanışma toplantısı gerçekleştirilerek velilere projenin tanıtımı yapılır. Etkinlikte katılımcılara, mahalli </w:t>
            </w:r>
            <w:r>
              <w:rPr>
                <w:rFonts w:eastAsia="Calibri" w:cs="" w:ascii="Times New Roman" w:hAnsi="Times New Roman"/>
                <w:color w:val="000000" w:themeColor="text1"/>
                <w:kern w:val="0"/>
                <w:sz w:val="24"/>
                <w:szCs w:val="24"/>
                <w:lang w:val="tr-TR" w:eastAsia="tr-TR" w:bidi="ar-SA"/>
              </w:rPr>
              <w:t>imkânlar</w:t>
            </w:r>
            <w:r>
              <w:rPr>
                <w:rFonts w:eastAsia="Calibri" w:cs="" w:ascii="Times New Roman" w:hAnsi="Times New Roman"/>
                <w:kern w:val="0"/>
                <w:sz w:val="24"/>
                <w:szCs w:val="24"/>
                <w:lang w:val="tr-TR" w:eastAsia="tr-TR" w:bidi="ar-SA"/>
              </w:rPr>
              <w:t xml:space="preserve"> ölçüsünde ikramlar yapılır. </w:t>
            </w:r>
          </w:p>
          <w:p>
            <w:pPr>
              <w:pStyle w:val="Normal"/>
              <w:widowControl w:val="false"/>
              <w:suppressAutoHyphens w:val="true"/>
              <w:spacing w:lineRule="auto" w:line="360" w:before="0" w:after="0"/>
              <w:jc w:val="both"/>
              <w:rPr>
                <w:rFonts w:ascii="Times New Roman" w:hAnsi="Times New Roman" w:eastAsia="Calibri"/>
                <w:b/>
                <w:b/>
                <w:bCs/>
                <w:sz w:val="24"/>
                <w:szCs w:val="24"/>
                <w:lang w:eastAsia="tr-TR"/>
              </w:rPr>
            </w:pPr>
            <w:r>
              <w:rPr>
                <w:rFonts w:eastAsia="Calibri" w:ascii="Times New Roman" w:hAnsi="Times New Roman"/>
                <w:b/>
                <w:bCs/>
                <w:sz w:val="24"/>
                <w:szCs w:val="24"/>
                <w:lang w:eastAsia="tr-TR"/>
              </w:rPr>
            </w:r>
          </w:p>
          <w:p>
            <w:pPr>
              <w:pStyle w:val="Normal"/>
              <w:widowControl w:val="false"/>
              <w:suppressAutoHyphens w:val="true"/>
              <w:spacing w:lineRule="auto" w:line="360" w:before="0" w:after="0"/>
              <w:jc w:val="both"/>
              <w:rPr>
                <w:rFonts w:ascii="Times New Roman" w:hAnsi="Times New Roman"/>
                <w:b/>
                <w:b/>
                <w:bCs/>
                <w:sz w:val="24"/>
                <w:szCs w:val="24"/>
                <w:lang w:eastAsia="tr-TR"/>
              </w:rPr>
            </w:pPr>
            <w:r>
              <w:rPr>
                <w:rFonts w:eastAsia="Calibri" w:cs="" w:ascii="Times New Roman" w:hAnsi="Times New Roman"/>
                <w:b/>
                <w:bCs/>
                <w:kern w:val="0"/>
                <w:sz w:val="24"/>
                <w:szCs w:val="24"/>
                <w:lang w:val="tr-TR" w:eastAsia="tr-TR" w:bidi="ar-SA"/>
              </w:rPr>
              <w:t>9. Faaliyetlerin Başlaması (2024 Şubat ayının ikinci hafta sonu/sömestr tatilinin bittiği hafta)</w:t>
            </w:r>
          </w:p>
          <w:p>
            <w:pPr>
              <w:pStyle w:val="Normal"/>
              <w:widowControl w:val="false"/>
              <w:suppressAutoHyphens w:val="true"/>
              <w:spacing w:lineRule="auto" w:line="360" w:before="0" w:after="0"/>
              <w:jc w:val="both"/>
              <w:rPr>
                <w:rFonts w:ascii="Times New Roman" w:hAnsi="Times New Roman" w:eastAsia="Calibri"/>
                <w:color w:val="000000" w:themeColor="text1"/>
                <w:sz w:val="24"/>
                <w:szCs w:val="24"/>
                <w:lang w:eastAsia="tr-TR"/>
              </w:rPr>
            </w:pPr>
            <w:r>
              <w:rPr>
                <w:rFonts w:eastAsia="Calibri" w:cs="" w:ascii="Times New Roman" w:hAnsi="Times New Roman"/>
                <w:kern w:val="0"/>
                <w:sz w:val="24"/>
                <w:szCs w:val="24"/>
                <w:lang w:val="tr-TR" w:eastAsia="tr-TR" w:bidi="ar-SA"/>
              </w:rPr>
              <w:t xml:space="preserve">Proje etkinliklerinin başladığı tarihten </w:t>
            </w:r>
            <w:r>
              <w:rPr>
                <w:rFonts w:eastAsia="Calibri" w:cs="" w:ascii="Times New Roman" w:hAnsi="Times New Roman"/>
                <w:color w:val="000000" w:themeColor="text1"/>
                <w:kern w:val="0"/>
                <w:sz w:val="24"/>
                <w:szCs w:val="24"/>
                <w:lang w:val="tr-TR" w:eastAsia="tr-TR" w:bidi="ar-SA"/>
              </w:rPr>
              <w:t>itibaren “Diyanet İlkokul Çalışma Programı” rehber alınır.</w:t>
            </w:r>
          </w:p>
          <w:p>
            <w:pPr>
              <w:pStyle w:val="Normal"/>
              <w:widowControl w:val="false"/>
              <w:suppressAutoHyphens w:val="true"/>
              <w:spacing w:lineRule="auto" w:line="240" w:before="0" w:after="160"/>
              <w:jc w:val="both"/>
              <w:rPr>
                <w:rFonts w:eastAsia="Calibri"/>
                <w:bCs/>
                <w:color w:val="000000" w:themeColor="text1"/>
                <w:sz w:val="24"/>
              </w:rPr>
            </w:pPr>
            <w:r>
              <w:rPr>
                <w:rFonts w:eastAsia="Calibri" w:cs="" w:ascii="Times New Roman" w:hAnsi="Times New Roman"/>
                <w:b/>
                <w:bCs/>
                <w:kern w:val="0"/>
                <w:sz w:val="24"/>
                <w:szCs w:val="24"/>
                <w:lang w:val="tr-TR" w:eastAsia="tr-TR" w:bidi="ar-SA"/>
              </w:rPr>
              <w:t xml:space="preserve">10. Proje </w:t>
            </w:r>
            <w:r>
              <w:rPr>
                <w:rFonts w:eastAsia="Calibri" w:cs="Times New Roman" w:ascii="Times New Roman" w:hAnsi="Times New Roman"/>
                <w:b/>
                <w:bCs/>
                <w:color w:val="000000" w:themeColor="text1"/>
                <w:kern w:val="0"/>
                <w:sz w:val="24"/>
                <w:szCs w:val="22"/>
                <w:lang w:val="tr-TR" w:eastAsia="en-US" w:bidi="ar-SA"/>
              </w:rPr>
              <w:t>Ara Rapor ve Sonuç Raporunun Başkanlığımıza Gönderilmesi</w:t>
            </w:r>
            <w:r>
              <w:rPr>
                <w:rFonts w:eastAsia="Calibri" w:cs=""/>
                <w:bCs/>
                <w:color w:val="000000" w:themeColor="text1"/>
                <w:kern w:val="0"/>
                <w:sz w:val="24"/>
                <w:szCs w:val="22"/>
                <w:lang w:val="tr-TR" w:eastAsia="en-US" w:bidi="ar-SA"/>
              </w:rPr>
              <w:t xml:space="preserve"> </w:t>
            </w:r>
          </w:p>
          <w:p>
            <w:pPr>
              <w:pStyle w:val="Normal"/>
              <w:widowControl w:val="false"/>
              <w:suppressAutoHyphens w:val="true"/>
              <w:spacing w:lineRule="auto" w:line="360" w:before="0" w:after="0"/>
              <w:jc w:val="both"/>
              <w:rPr>
                <w:rFonts w:ascii="Times New Roman" w:hAnsi="Times New Roman"/>
                <w:sz w:val="24"/>
                <w:szCs w:val="24"/>
              </w:rPr>
            </w:pPr>
            <w:r>
              <w:rPr>
                <w:rFonts w:eastAsia="Calibri" w:cs="" w:ascii="Times New Roman" w:hAnsi="Times New Roman"/>
                <w:kern w:val="0"/>
                <w:sz w:val="24"/>
                <w:szCs w:val="24"/>
                <w:lang w:val="tr-TR" w:eastAsia="tr-TR" w:bidi="ar-SA"/>
              </w:rPr>
              <w:t xml:space="preserve"> “</w:t>
            </w:r>
            <w:r>
              <w:rPr>
                <w:rFonts w:eastAsia="Calibri" w:cs="" w:ascii="Times New Roman" w:hAnsi="Times New Roman"/>
                <w:kern w:val="0"/>
                <w:sz w:val="24"/>
                <w:szCs w:val="24"/>
                <w:lang w:val="tr-TR" w:eastAsia="tr-TR" w:bidi="ar-SA"/>
              </w:rPr>
              <w:t>Proje Ara Dönem Raporu”, 26-30 Nisan 2024 tarihleri arasında gönderilir. Proje bitiminde ise “Proje Sonuç Raporu”</w:t>
            </w:r>
            <w:r>
              <w:rPr>
                <w:rFonts w:eastAsia="Calibri" w:cs="" w:ascii="Times New Roman" w:hAnsi="Times New Roman"/>
                <w:color w:val="000000" w:themeColor="text1"/>
                <w:kern w:val="0"/>
                <w:sz w:val="24"/>
                <w:szCs w:val="24"/>
                <w:lang w:val="tr-TR" w:eastAsia="tr-TR" w:bidi="ar-SA"/>
              </w:rPr>
              <w:t>nun</w:t>
            </w:r>
            <w:r>
              <w:rPr>
                <w:rFonts w:eastAsia="Calibri" w:cs="" w:ascii="Times New Roman" w:hAnsi="Times New Roman"/>
                <w:color w:val="385623" w:themeColor="accent6" w:themeShade="80"/>
                <w:kern w:val="0"/>
                <w:sz w:val="24"/>
                <w:szCs w:val="24"/>
                <w:lang w:val="tr-TR" w:eastAsia="tr-TR" w:bidi="ar-SA"/>
              </w:rPr>
              <w:t xml:space="preserve"> </w:t>
            </w:r>
            <w:r>
              <w:rPr>
                <w:rFonts w:eastAsia="Calibri" w:cs="" w:ascii="Times New Roman" w:hAnsi="Times New Roman"/>
                <w:kern w:val="0"/>
                <w:sz w:val="24"/>
                <w:szCs w:val="24"/>
                <w:lang w:val="tr-TR" w:eastAsia="tr-TR" w:bidi="ar-SA"/>
              </w:rPr>
              <w:t xml:space="preserve">24-28 Haziran 2024 tarihleri arasında Başkanlığımıza gönderilmesi sağlanır. Bu sorumluluk “Genç Gönüller Çocuk Gönüllerle Buluşuyor Proje Komisyonu”na aittir. </w:t>
            </w:r>
          </w:p>
        </w:tc>
      </w:tr>
      <w:tr>
        <w:trPr/>
        <w:tc>
          <w:tcPr>
            <w:tcW w:w="2972"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Yürütme Metodu</w:t>
            </w:r>
          </w:p>
        </w:tc>
        <w:tc>
          <w:tcPr>
            <w:tcW w:w="6090" w:type="dxa"/>
            <w:gridSpan w:val="7"/>
            <w:tcBorders/>
            <w:shd w:color="auto" w:fill="auto" w:val="clear"/>
          </w:tcPr>
          <w:p>
            <w:pPr>
              <w:pStyle w:val="NoSpacing"/>
              <w:widowControl w:val="false"/>
              <w:numPr>
                <w:ilvl w:val="0"/>
                <w:numId w:val="1"/>
              </w:numPr>
              <w:tabs>
                <w:tab w:val="clear" w:pos="708"/>
              </w:tabs>
              <w:suppressAutoHyphens w:val="true"/>
              <w:spacing w:lineRule="auto" w:line="360" w:before="0" w:after="0"/>
              <w:ind w:left="458" w:hanging="360"/>
              <w:jc w:val="both"/>
              <w:rPr>
                <w:rFonts w:ascii="Times New Roman" w:hAnsi="Times New Roman" w:cs="Times New Roman"/>
                <w:color w:val="auto"/>
                <w:sz w:val="24"/>
                <w:szCs w:val="24"/>
              </w:rPr>
            </w:pPr>
            <w:r>
              <w:rPr>
                <w:rFonts w:cs="Times New Roman" w:ascii="Times New Roman" w:hAnsi="Times New Roman"/>
                <w:color w:val="auto"/>
                <w:kern w:val="0"/>
                <w:sz w:val="24"/>
                <w:szCs w:val="24"/>
                <w:lang w:val="tr-TR" w:bidi="ar-SA"/>
              </w:rPr>
              <w:t>Bu program Diyanet Gençlik Hizmet Mekânlarında ve çalışma programına uygun camilerde gençlik koordinatörleri, manevi danışmanlar ve din görevlileri nezaretinde yürütülür.</w:t>
            </w:r>
          </w:p>
          <w:p>
            <w:pPr>
              <w:pStyle w:val="NoSpacing"/>
              <w:widowControl w:val="false"/>
              <w:numPr>
                <w:ilvl w:val="0"/>
                <w:numId w:val="1"/>
              </w:numPr>
              <w:tabs>
                <w:tab w:val="clear" w:pos="708"/>
              </w:tabs>
              <w:suppressAutoHyphens w:val="true"/>
              <w:spacing w:lineRule="auto" w:line="360" w:before="0" w:after="0"/>
              <w:ind w:left="458" w:hanging="360"/>
              <w:jc w:val="both"/>
              <w:rPr>
                <w:rFonts w:ascii="Times New Roman" w:hAnsi="Times New Roman" w:cs="Times New Roman"/>
                <w:color w:val="auto"/>
                <w:sz w:val="24"/>
                <w:szCs w:val="24"/>
              </w:rPr>
            </w:pPr>
            <w:r>
              <w:rPr>
                <w:rFonts w:cs="Times New Roman" w:ascii="Times New Roman" w:hAnsi="Times New Roman"/>
                <w:color w:val="000000" w:themeColor="text1"/>
                <w:kern w:val="0"/>
                <w:sz w:val="24"/>
                <w:szCs w:val="24"/>
                <w:lang w:val="tr-TR" w:bidi="ar-SA"/>
              </w:rPr>
              <w:t xml:space="preserve">Lise ve üniversite seviyesinde rol model olacak Diyanet Genç Gönüllüsü (kız/erkek) öğrenciler belirlenir. </w:t>
            </w:r>
            <w:r>
              <w:rPr>
                <w:rFonts w:cs="Times New Roman" w:ascii="Times New Roman" w:hAnsi="Times New Roman"/>
                <w:color w:val="auto"/>
                <w:kern w:val="0"/>
                <w:sz w:val="24"/>
                <w:szCs w:val="24"/>
                <w:lang w:val="tr-TR" w:bidi="ar-SA"/>
              </w:rPr>
              <w:t xml:space="preserve">Bu gönüllüler, ilkokul 3. ve 4. sınıf öğrencilerine rehberlik eder. </w:t>
            </w:r>
            <w:r>
              <w:rPr>
                <w:rFonts w:cs="Times New Roman" w:ascii="Times New Roman" w:hAnsi="Times New Roman"/>
                <w:kern w:val="0"/>
                <w:position w:val="-2"/>
                <w:sz w:val="24"/>
                <w:szCs w:val="24"/>
                <w:shd w:fill="FFFFFF" w:val="clear"/>
                <w:lang w:val="tr-TR" w:bidi="ar-SA"/>
              </w:rPr>
              <w:t xml:space="preserve">Her bir gençlik koordinatörü/manevi danışmanın rehberliğinde bir (1) üniversite, bir (1) lise gönüllüsü, en fazla </w:t>
            </w:r>
            <w:r>
              <w:rPr>
                <w:rFonts w:cs="Times New Roman" w:ascii="Times New Roman" w:hAnsi="Times New Roman"/>
                <w:color w:val="000000"/>
                <w:kern w:val="0"/>
                <w:position w:val="-2"/>
                <w:sz w:val="24"/>
                <w:szCs w:val="24"/>
                <w:shd w:fill="FFFFFF" w:val="clear"/>
                <w:lang w:val="tr-TR" w:bidi="ar-SA"/>
              </w:rPr>
              <w:t>on beş (</w:t>
            </w:r>
            <w:r>
              <w:rPr>
                <w:rFonts w:cs="Times New Roman" w:ascii="Times New Roman" w:hAnsi="Times New Roman"/>
                <w:kern w:val="0"/>
                <w:position w:val="-2"/>
                <w:sz w:val="24"/>
                <w:szCs w:val="24"/>
                <w:shd w:fill="FFFFFF" w:val="clear"/>
                <w:lang w:val="tr-TR" w:bidi="ar-SA"/>
              </w:rPr>
              <w:t>15) ilkokul öğrencisi ile faaliyet gerçekleştirir.</w:t>
            </w:r>
          </w:p>
          <w:p>
            <w:pPr>
              <w:pStyle w:val="NoSpacing"/>
              <w:widowControl w:val="false"/>
              <w:numPr>
                <w:ilvl w:val="0"/>
                <w:numId w:val="1"/>
              </w:numPr>
              <w:tabs>
                <w:tab w:val="clear" w:pos="708"/>
              </w:tabs>
              <w:suppressAutoHyphens w:val="true"/>
              <w:spacing w:lineRule="auto" w:line="360" w:before="0" w:after="0"/>
              <w:ind w:left="458" w:hanging="360"/>
              <w:jc w:val="both"/>
              <w:rPr>
                <w:rFonts w:ascii="Times New Roman" w:hAnsi="Times New Roman" w:cs="Times New Roman"/>
                <w:color w:val="auto"/>
                <w:sz w:val="24"/>
                <w:szCs w:val="24"/>
              </w:rPr>
            </w:pPr>
            <w:r>
              <w:rPr>
                <w:rFonts w:cs="Times New Roman" w:ascii="Times New Roman" w:hAnsi="Times New Roman"/>
                <w:kern w:val="0"/>
                <w:position w:val="-2"/>
                <w:sz w:val="24"/>
                <w:szCs w:val="24"/>
                <w:shd w:fill="FFFFFF" w:val="clear"/>
                <w:lang w:val="tr-TR" w:bidi="ar-SA"/>
              </w:rPr>
              <w:t xml:space="preserve">Faaliyetler </w:t>
            </w:r>
            <w:r>
              <w:rPr>
                <w:rFonts w:cs="Times New Roman" w:ascii="Times New Roman" w:hAnsi="Times New Roman"/>
                <w:color w:val="000000"/>
                <w:kern w:val="0"/>
                <w:position w:val="-2"/>
                <w:sz w:val="24"/>
                <w:szCs w:val="24"/>
                <w:shd w:fill="FFFFFF" w:val="clear"/>
                <w:lang w:val="tr-TR" w:bidi="ar-SA"/>
              </w:rPr>
              <w:t xml:space="preserve">Ek’teki </w:t>
            </w:r>
            <w:r>
              <w:rPr>
                <w:rFonts w:cs="Times New Roman" w:ascii="Times New Roman" w:hAnsi="Times New Roman"/>
                <w:kern w:val="0"/>
                <w:position w:val="-2"/>
                <w:sz w:val="24"/>
                <w:szCs w:val="24"/>
                <w:shd w:fill="FFFFFF" w:val="clear"/>
                <w:lang w:val="tr-TR" w:bidi="ar-SA"/>
              </w:rPr>
              <w:t>programlar çerçevesinde hafta sonu bir gün uygulanacaktır. Buna ek olarak yerel şartlara göre hafta içi bir gün de uygulanabilir.</w:t>
            </w:r>
          </w:p>
          <w:p>
            <w:pPr>
              <w:pStyle w:val="NoSpacing"/>
              <w:widowControl w:val="false"/>
              <w:numPr>
                <w:ilvl w:val="0"/>
                <w:numId w:val="1"/>
              </w:numPr>
              <w:tabs>
                <w:tab w:val="clear" w:pos="708"/>
              </w:tabs>
              <w:suppressAutoHyphens w:val="true"/>
              <w:spacing w:lineRule="auto" w:line="360" w:before="0" w:after="0"/>
              <w:ind w:left="458" w:hanging="360"/>
              <w:jc w:val="both"/>
              <w:rPr>
                <w:rFonts w:ascii="Times New Roman" w:hAnsi="Times New Roman" w:cs="Times New Roman"/>
                <w:color w:val="auto"/>
                <w:sz w:val="24"/>
                <w:szCs w:val="24"/>
              </w:rPr>
            </w:pPr>
            <w:r>
              <w:rPr>
                <w:rFonts w:cs="Times New Roman" w:ascii="Times New Roman" w:hAnsi="Times New Roman"/>
                <w:color w:val="auto"/>
                <w:kern w:val="0"/>
                <w:sz w:val="24"/>
                <w:szCs w:val="24"/>
                <w:lang w:val="tr-TR" w:bidi="ar-SA"/>
              </w:rPr>
              <w:t xml:space="preserve">Projenin uygulanması için Başkanlığımızca pilot iller seçilmiştir. Belirlenen pilot illerde, </w:t>
            </w:r>
            <w:r>
              <w:rPr>
                <w:rFonts w:cs="Times New Roman" w:ascii="Times New Roman" w:hAnsi="Times New Roman"/>
                <w:color w:val="000000" w:themeColor="text1"/>
                <w:kern w:val="0"/>
                <w:sz w:val="24"/>
                <w:szCs w:val="24"/>
                <w:lang w:val="tr-TR" w:bidi="ar-SA"/>
              </w:rPr>
              <w:t xml:space="preserve">bir eğitim öğretim dönemi boyunca uygulanan projenin sonunda raporlar değerlendirilerek analiz yapılacaktır.  </w:t>
            </w:r>
          </w:p>
          <w:p>
            <w:pPr>
              <w:pStyle w:val="NoSpacing"/>
              <w:widowControl w:val="false"/>
              <w:numPr>
                <w:ilvl w:val="0"/>
                <w:numId w:val="1"/>
              </w:numPr>
              <w:tabs>
                <w:tab w:val="clear" w:pos="708"/>
              </w:tabs>
              <w:suppressAutoHyphens w:val="true"/>
              <w:spacing w:lineRule="auto" w:line="360" w:before="0" w:after="0"/>
              <w:ind w:left="458" w:hanging="360"/>
              <w:jc w:val="both"/>
              <w:rPr>
                <w:rFonts w:ascii="Times New Roman" w:hAnsi="Times New Roman" w:cs="Times New Roman"/>
                <w:color w:val="auto"/>
                <w:sz w:val="24"/>
                <w:szCs w:val="24"/>
              </w:rPr>
            </w:pPr>
            <w:r>
              <w:rPr>
                <w:rFonts w:cs="Times New Roman" w:ascii="Times New Roman" w:hAnsi="Times New Roman"/>
                <w:color w:val="auto"/>
                <w:kern w:val="0"/>
                <w:sz w:val="24"/>
                <w:szCs w:val="24"/>
                <w:lang w:val="tr-TR" w:bidi="ar-SA"/>
              </w:rPr>
              <w:t>Proje kapsamında yürütülen tüm bu metotlarla sonraki yıllarda uygulanacak projeler için ihtiyaç analizi ortaya çıkması sağlanacaktır.</w:t>
            </w:r>
            <w:r>
              <w:rPr>
                <w:rFonts w:cs="Times New Roman" w:ascii="Times New Roman" w:hAnsi="Times New Roman"/>
                <w:color w:val="C9211E"/>
                <w:kern w:val="0"/>
                <w:sz w:val="24"/>
                <w:szCs w:val="24"/>
                <w:lang w:val="tr-TR" w:bidi="ar-SA"/>
              </w:rPr>
              <w:t xml:space="preserve"> </w:t>
            </w:r>
          </w:p>
        </w:tc>
      </w:tr>
      <w:tr>
        <w:trPr/>
        <w:tc>
          <w:tcPr>
            <w:tcW w:w="2972"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Ekibin İsimleri ve Görev Tanımları</w:t>
            </w:r>
          </w:p>
        </w:tc>
        <w:tc>
          <w:tcPr>
            <w:tcW w:w="6090" w:type="dxa"/>
            <w:gridSpan w:val="7"/>
            <w:tcBorders/>
            <w:shd w:color="auto" w:fill="auto" w:val="clear"/>
          </w:tcPr>
          <w:p>
            <w:pPr>
              <w:pStyle w:val="Normal"/>
              <w:widowControl w:val="false"/>
              <w:suppressAutoHyphens w:val="true"/>
              <w:spacing w:lineRule="auto" w:line="360" w:before="0" w:after="0"/>
              <w:jc w:val="both"/>
              <w:rPr>
                <w:rFonts w:ascii="Times New Roman" w:hAnsi="Times New Roman" w:eastAsia="Calibri"/>
                <w:sz w:val="24"/>
                <w:szCs w:val="24"/>
                <w:lang w:eastAsia="tr-TR"/>
              </w:rPr>
            </w:pPr>
            <w:r>
              <w:rPr>
                <w:rFonts w:eastAsia="Calibri" w:cs="" w:ascii="Times New Roman" w:hAnsi="Times New Roman"/>
                <w:b/>
                <w:bCs/>
                <w:kern w:val="0"/>
                <w:sz w:val="24"/>
                <w:szCs w:val="24"/>
                <w:lang w:val="tr-TR" w:eastAsia="tr-TR" w:bidi="ar-SA"/>
              </w:rPr>
              <w:t>Başkanlık Proje Sorumlusu:</w:t>
            </w:r>
            <w:r>
              <w:rPr>
                <w:rFonts w:eastAsia="Calibri" w:cs="" w:ascii="Times New Roman" w:hAnsi="Times New Roman"/>
                <w:kern w:val="0"/>
                <w:sz w:val="24"/>
                <w:szCs w:val="24"/>
                <w:lang w:val="tr-TR" w:eastAsia="tr-TR" w:bidi="ar-SA"/>
              </w:rPr>
              <w:t xml:space="preserve"> Din Hizmetleri Genel Müdürlüğü Sosyal ve Kültürel İçerikli Din Hizmetleri Daire Başkanlığı</w:t>
            </w:r>
          </w:p>
          <w:p>
            <w:pPr>
              <w:pStyle w:val="Normal"/>
              <w:widowControl w:val="false"/>
              <w:suppressAutoHyphens w:val="true"/>
              <w:spacing w:lineRule="auto" w:line="240" w:before="0" w:after="0"/>
              <w:jc w:val="both"/>
              <w:rPr>
                <w:rFonts w:ascii="Times New Roman" w:hAnsi="Times New Roman" w:eastAsia="Calibri"/>
                <w:sz w:val="24"/>
                <w:szCs w:val="24"/>
                <w:lang w:eastAsia="tr-TR"/>
              </w:rPr>
            </w:pPr>
            <w:r>
              <w:rPr>
                <w:rFonts w:eastAsia="Calibri" w:ascii="Times New Roman" w:hAnsi="Times New Roman"/>
                <w:sz w:val="24"/>
                <w:szCs w:val="24"/>
                <w:lang w:eastAsia="tr-TR"/>
              </w:rPr>
            </w:r>
          </w:p>
          <w:p>
            <w:pPr>
              <w:pStyle w:val="Standard"/>
              <w:widowControl w:val="false"/>
              <w:suppressAutoHyphens w:val="true"/>
              <w:spacing w:lineRule="auto" w:line="360" w:before="57" w:after="57"/>
              <w:jc w:val="left"/>
              <w:rPr>
                <w:rFonts w:ascii="Times New Roman" w:hAnsi="Times New Roman" w:cs="Times New Roman"/>
                <w:sz w:val="24"/>
              </w:rPr>
            </w:pPr>
            <w:r>
              <w:rPr>
                <w:rFonts w:cs="Times New Roman" w:ascii="Times New Roman" w:hAnsi="Times New Roman"/>
                <w:sz w:val="24"/>
                <w:lang w:val="tr-TR"/>
              </w:rPr>
              <w:t>İdris YAVUZYİĞİT-Proje Yetkilisi/Sorumlusu</w:t>
            </w:r>
          </w:p>
          <w:p>
            <w:pPr>
              <w:pStyle w:val="Standard"/>
              <w:widowControl w:val="false"/>
              <w:suppressAutoHyphens w:val="true"/>
              <w:spacing w:lineRule="auto" w:line="360" w:before="57" w:after="57"/>
              <w:jc w:val="left"/>
              <w:rPr>
                <w:rFonts w:ascii="Times New Roman" w:hAnsi="Times New Roman" w:cs="Times New Roman"/>
                <w:sz w:val="24"/>
              </w:rPr>
            </w:pPr>
            <w:r>
              <w:rPr>
                <w:rFonts w:cs="Times New Roman" w:ascii="Times New Roman" w:hAnsi="Times New Roman"/>
                <w:sz w:val="24"/>
                <w:lang w:val="tr-TR"/>
              </w:rPr>
              <w:t>Sevdegül ÇEKİÇ- Proje Koordinatörü</w:t>
            </w:r>
          </w:p>
          <w:p>
            <w:pPr>
              <w:pStyle w:val="Standard"/>
              <w:widowControl w:val="false"/>
              <w:suppressAutoHyphens w:val="true"/>
              <w:spacing w:lineRule="auto" w:line="360" w:before="57" w:after="57"/>
              <w:jc w:val="left"/>
              <w:rPr>
                <w:rFonts w:ascii="Times New Roman" w:hAnsi="Times New Roman" w:cs="Times New Roman"/>
                <w:sz w:val="24"/>
              </w:rPr>
            </w:pPr>
            <w:r>
              <w:rPr>
                <w:rFonts w:cs="Times New Roman" w:ascii="Times New Roman" w:hAnsi="Times New Roman"/>
                <w:sz w:val="24"/>
                <w:lang w:val="tr-TR"/>
              </w:rPr>
              <w:t>Sevda Demirbağ BAYRAK- 2. Proje Koordinatörü</w:t>
            </w:r>
          </w:p>
          <w:p>
            <w:pPr>
              <w:pStyle w:val="Standard"/>
              <w:widowControl w:val="false"/>
              <w:suppressAutoHyphens w:val="true"/>
              <w:spacing w:lineRule="auto" w:line="360" w:before="57" w:after="57"/>
              <w:jc w:val="left"/>
              <w:rPr>
                <w:rFonts w:ascii="Times New Roman" w:hAnsi="Times New Roman" w:cs="Times New Roman"/>
                <w:sz w:val="24"/>
              </w:rPr>
            </w:pPr>
            <w:r>
              <w:rPr>
                <w:rFonts w:cs="Times New Roman" w:ascii="Times New Roman" w:hAnsi="Times New Roman"/>
                <w:sz w:val="24"/>
                <w:lang w:val="tr-TR"/>
              </w:rPr>
              <w:t>Ali Osman ALTUN- Sekreterya</w:t>
            </w:r>
          </w:p>
          <w:p>
            <w:pPr>
              <w:pStyle w:val="Standard"/>
              <w:widowControl w:val="false"/>
              <w:suppressAutoHyphens w:val="true"/>
              <w:spacing w:lineRule="auto" w:line="360" w:before="57" w:after="57"/>
              <w:jc w:val="left"/>
              <w:rPr>
                <w:rFonts w:ascii="Times New Roman" w:hAnsi="Times New Roman" w:cs="Times New Roman"/>
                <w:sz w:val="24"/>
              </w:rPr>
            </w:pPr>
            <w:r>
              <w:rPr>
                <w:rFonts w:cs="Times New Roman" w:ascii="Times New Roman" w:hAnsi="Times New Roman"/>
                <w:sz w:val="24"/>
                <w:lang w:val="tr-TR"/>
              </w:rPr>
              <w:t>Yaşar Güneri-Grafik Tasarım</w:t>
            </w:r>
          </w:p>
          <w:p>
            <w:pPr>
              <w:pStyle w:val="Normal"/>
              <w:widowControl w:val="false"/>
              <w:suppressAutoHyphens w:val="true"/>
              <w:spacing w:lineRule="auto" w:line="36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tr-TR" w:eastAsia="en-US" w:bidi="ar-SA"/>
              </w:rPr>
              <w:t>Pilot illerdeki il/ilçe müftüleri, din hizmetlerinden sorumlu şube müdürleri, gençlik koordinatörleri, manevi danışmanlar ve projenin uygulanacağı camilerdeki din görevlileri- Proje Yürütücüsü</w:t>
            </w:r>
          </w:p>
          <w:p>
            <w:pPr>
              <w:pStyle w:val="Normal"/>
              <w:widowControl w:val="false"/>
              <w:suppressAutoHyphens w:val="true"/>
              <w:spacing w:lineRule="auto" w:line="240" w:before="0" w:after="0"/>
              <w:jc w:val="left"/>
              <w:rPr>
                <w:rFonts w:ascii="Times New Roman" w:hAnsi="Times New Roman"/>
                <w:sz w:val="24"/>
                <w:szCs w:val="24"/>
              </w:rPr>
            </w:pPr>
            <w:r>
              <w:rPr>
                <w:rFonts w:eastAsia="Calibri" w:cs="" w:ascii="Times New Roman" w:hAnsi="Times New Roman"/>
                <w:b/>
                <w:bCs/>
                <w:kern w:val="0"/>
                <w:sz w:val="24"/>
                <w:szCs w:val="24"/>
                <w:lang w:val="tr-TR" w:eastAsia="tr-TR" w:bidi="ar-SA"/>
              </w:rPr>
              <w:t xml:space="preserve">İl/İlçe Müftülükleri Proje Sorumlusu: </w:t>
            </w:r>
            <w:r>
              <w:rPr>
                <w:rFonts w:eastAsia="Calibri" w:cs="" w:ascii="Times New Roman" w:hAnsi="Times New Roman"/>
                <w:kern w:val="0"/>
                <w:sz w:val="24"/>
                <w:szCs w:val="24"/>
                <w:lang w:val="tr-TR" w:eastAsia="tr-TR" w:bidi="ar-SA"/>
              </w:rPr>
              <w:t>İl/İlçe Müftüleri</w:t>
            </w:r>
          </w:p>
          <w:p>
            <w:pPr>
              <w:pStyle w:val="Normal"/>
              <w:widowControl w:val="false"/>
              <w:suppressAutoHyphens w:val="true"/>
              <w:spacing w:lineRule="auto" w:line="240" w:before="0" w:after="0"/>
              <w:jc w:val="left"/>
              <w:rPr>
                <w:rFonts w:ascii="Times New Roman" w:hAnsi="Times New Roman" w:eastAsia="Calibri"/>
                <w:sz w:val="24"/>
                <w:szCs w:val="24"/>
                <w:lang w:eastAsia="tr-TR"/>
              </w:rPr>
            </w:pPr>
            <w:r>
              <w:rPr>
                <w:rFonts w:eastAsia="Calibri" w:ascii="Times New Roman" w:hAnsi="Times New Roman"/>
                <w:sz w:val="24"/>
                <w:szCs w:val="24"/>
                <w:lang w:eastAsia="tr-TR"/>
              </w:rPr>
            </w:r>
          </w:p>
          <w:p>
            <w:pPr>
              <w:pStyle w:val="Normal"/>
              <w:widowControl w:val="false"/>
              <w:suppressAutoHyphens w:val="true"/>
              <w:spacing w:lineRule="auto" w:line="240" w:before="0" w:after="0"/>
              <w:jc w:val="left"/>
              <w:rPr>
                <w:rFonts w:ascii="Times New Roman" w:hAnsi="Times New Roman"/>
                <w:sz w:val="24"/>
                <w:szCs w:val="24"/>
              </w:rPr>
            </w:pPr>
            <w:r>
              <w:rPr>
                <w:rFonts w:eastAsia="Calibri" w:cs="" w:ascii="Times New Roman" w:hAnsi="Times New Roman"/>
                <w:b/>
                <w:bCs/>
                <w:kern w:val="0"/>
                <w:sz w:val="24"/>
                <w:szCs w:val="24"/>
                <w:lang w:val="tr-TR" w:eastAsia="tr-TR" w:bidi="ar-SA"/>
              </w:rPr>
              <w:t xml:space="preserve">Proje Koordinatörü: </w:t>
            </w:r>
            <w:r>
              <w:rPr>
                <w:rFonts w:eastAsia="Calibri" w:cs="" w:ascii="Times New Roman" w:hAnsi="Times New Roman"/>
                <w:kern w:val="0"/>
                <w:sz w:val="24"/>
                <w:szCs w:val="24"/>
                <w:lang w:val="tr-TR" w:eastAsia="tr-TR" w:bidi="ar-SA"/>
              </w:rPr>
              <w:t>İl/İlçe Müftülükleri Gençlik Koordinatörleri</w:t>
            </w:r>
          </w:p>
          <w:p>
            <w:pPr>
              <w:pStyle w:val="Normal"/>
              <w:widowControl w:val="false"/>
              <w:suppressAutoHyphens w:val="true"/>
              <w:spacing w:lineRule="auto" w:line="240" w:before="0" w:after="0"/>
              <w:jc w:val="left"/>
              <w:rPr>
                <w:rFonts w:ascii="Times New Roman" w:hAnsi="Times New Roman" w:eastAsia="Calibri"/>
                <w:sz w:val="24"/>
                <w:szCs w:val="24"/>
                <w:lang w:eastAsia="tr-TR"/>
              </w:rPr>
            </w:pPr>
            <w:r>
              <w:rPr>
                <w:rFonts w:eastAsia="Calibri" w:ascii="Times New Roman" w:hAnsi="Times New Roman"/>
                <w:sz w:val="24"/>
                <w:szCs w:val="24"/>
                <w:lang w:eastAsia="tr-TR"/>
              </w:rPr>
            </w:r>
          </w:p>
          <w:p>
            <w:pPr>
              <w:pStyle w:val="Normal"/>
              <w:widowControl w:val="false"/>
              <w:suppressAutoHyphens w:val="true"/>
              <w:spacing w:lineRule="auto" w:line="240" w:before="0" w:after="0"/>
              <w:jc w:val="left"/>
              <w:rPr>
                <w:rFonts w:ascii="Times New Roman" w:hAnsi="Times New Roman"/>
                <w:b/>
                <w:b/>
                <w:bCs/>
                <w:sz w:val="24"/>
                <w:szCs w:val="24"/>
              </w:rPr>
            </w:pPr>
            <w:r>
              <w:rPr>
                <w:rFonts w:eastAsia="Calibri" w:cs="" w:ascii="Times New Roman" w:hAnsi="Times New Roman"/>
                <w:b/>
                <w:bCs/>
                <w:kern w:val="0"/>
                <w:sz w:val="24"/>
                <w:szCs w:val="24"/>
                <w:lang w:val="tr-TR" w:eastAsia="tr-TR" w:bidi="ar-SA"/>
              </w:rPr>
              <w:t xml:space="preserve">Proje Yürütücüleri: </w:t>
            </w:r>
          </w:p>
          <w:p>
            <w:pPr>
              <w:pStyle w:val="Normal"/>
              <w:widowControl w:val="false"/>
              <w:suppressAutoHyphens w:val="true"/>
              <w:spacing w:lineRule="auto" w:line="240" w:before="0" w:after="0"/>
              <w:jc w:val="left"/>
              <w:rPr>
                <w:rFonts w:ascii="Times New Roman" w:hAnsi="Times New Roman" w:eastAsia="Calibri"/>
                <w:sz w:val="24"/>
                <w:szCs w:val="24"/>
                <w:lang w:eastAsia="tr-TR"/>
              </w:rPr>
            </w:pPr>
            <w:r>
              <w:rPr>
                <w:rFonts w:eastAsia="Calibri" w:ascii="Times New Roman" w:hAnsi="Times New Roman"/>
                <w:sz w:val="24"/>
                <w:szCs w:val="24"/>
                <w:lang w:eastAsia="tr-TR"/>
              </w:rPr>
            </w:r>
          </w:p>
          <w:p>
            <w:pPr>
              <w:pStyle w:val="NoSpacing"/>
              <w:widowControl w:val="false"/>
              <w:suppressAutoHyphens w:val="true"/>
              <w:spacing w:lineRule="auto" w:line="360" w:before="0" w:after="0"/>
              <w:ind w:left="7" w:hanging="10"/>
              <w:jc w:val="both"/>
              <w:rPr>
                <w:rFonts w:ascii="Times New Roman" w:hAnsi="Times New Roman"/>
                <w:color w:val="auto"/>
                <w:sz w:val="24"/>
                <w:szCs w:val="24"/>
              </w:rPr>
            </w:pPr>
            <w:r>
              <w:rPr>
                <w:rFonts w:ascii="Times New Roman" w:hAnsi="Times New Roman"/>
                <w:b/>
                <w:bCs/>
                <w:color w:val="auto"/>
                <w:kern w:val="0"/>
                <w:sz w:val="24"/>
                <w:szCs w:val="24"/>
                <w:lang w:val="tr-TR" w:bidi="ar-SA"/>
              </w:rPr>
              <w:tab/>
              <w:t>1. Genç Gönüller Çocuk Gönüllerle Buluşuyor Proje Komisyonu</w:t>
            </w:r>
          </w:p>
          <w:p>
            <w:pPr>
              <w:pStyle w:val="NoSpacing"/>
              <w:widowControl w:val="false"/>
              <w:suppressAutoHyphens w:val="true"/>
              <w:spacing w:lineRule="auto" w:line="360" w:before="0" w:after="0"/>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Proje kapsamında ilçelerde yapılacak faaliyetler de il müftülüğünde kurulan </w:t>
            </w:r>
            <w:r>
              <w:rPr>
                <w:rFonts w:ascii="Times New Roman" w:hAnsi="Times New Roman"/>
                <w:color w:val="000000" w:themeColor="text1"/>
                <w:kern w:val="0"/>
                <w:sz w:val="24"/>
                <w:szCs w:val="24"/>
                <w:lang w:val="tr-TR" w:bidi="ar-SA"/>
              </w:rPr>
              <w:t xml:space="preserve">“Komisyon”un </w:t>
            </w:r>
            <w:r>
              <w:rPr>
                <w:rFonts w:ascii="Times New Roman" w:hAnsi="Times New Roman"/>
                <w:color w:val="auto"/>
                <w:kern w:val="0"/>
                <w:sz w:val="24"/>
                <w:szCs w:val="24"/>
                <w:lang w:val="tr-TR" w:bidi="ar-SA"/>
              </w:rPr>
              <w:t xml:space="preserve">kontrolünde yürütülür. İlçelerde kurulan komisyonlar il müftülüğü komisyonuna karşı sorumludur. </w:t>
            </w:r>
          </w:p>
          <w:p>
            <w:pPr>
              <w:pStyle w:val="NoSpacing"/>
              <w:widowControl w:val="false"/>
              <w:suppressAutoHyphens w:val="true"/>
              <w:spacing w:lineRule="auto" w:line="360" w:before="0" w:after="0"/>
              <w:jc w:val="both"/>
              <w:rPr>
                <w:rFonts w:ascii="Times New Roman" w:hAnsi="Times New Roman"/>
                <w:color w:val="auto"/>
                <w:sz w:val="24"/>
                <w:szCs w:val="24"/>
              </w:rPr>
            </w:pPr>
            <w:r>
              <w:rPr>
                <w:rFonts w:ascii="Times New Roman" w:hAnsi="Times New Roman"/>
                <w:color w:val="auto"/>
                <w:kern w:val="0"/>
                <w:sz w:val="24"/>
                <w:szCs w:val="24"/>
                <w:lang w:val="tr-TR" w:bidi="ar-SA"/>
              </w:rPr>
              <w:t>Komisyon aşağıdaki şekilde oluşturulur:</w:t>
            </w:r>
          </w:p>
          <w:p>
            <w:pPr>
              <w:pStyle w:val="NoSpacing"/>
              <w:widowControl w:val="false"/>
              <w:numPr>
                <w:ilvl w:val="0"/>
                <w:numId w:val="5"/>
              </w:numPr>
              <w:tabs>
                <w:tab w:val="clear" w:pos="708"/>
              </w:tabs>
              <w:suppressAutoHyphens w:val="true"/>
              <w:spacing w:lineRule="auto" w:line="360" w:before="0" w:after="0"/>
              <w:ind w:left="458" w:hanging="360"/>
              <w:jc w:val="both"/>
              <w:rPr>
                <w:rFonts w:ascii="Times New Roman" w:hAnsi="Times New Roman"/>
                <w:color w:val="auto"/>
                <w:sz w:val="24"/>
                <w:szCs w:val="24"/>
              </w:rPr>
            </w:pPr>
            <w:r>
              <w:rPr>
                <w:rFonts w:ascii="Times New Roman" w:hAnsi="Times New Roman"/>
                <w:color w:val="auto"/>
                <w:kern w:val="0"/>
                <w:sz w:val="24"/>
                <w:szCs w:val="24"/>
                <w:lang w:val="tr-TR" w:bidi="ar-SA"/>
              </w:rPr>
              <w:t>Din hizmetlerinden sorumlu müftü yardımcısı (Komisyon Başkanı) (ilçelerde ilçe müftüsü komisyon başkanıdır.)</w:t>
            </w:r>
          </w:p>
          <w:p>
            <w:pPr>
              <w:pStyle w:val="NoSpacing"/>
              <w:widowControl w:val="false"/>
              <w:numPr>
                <w:ilvl w:val="0"/>
                <w:numId w:val="5"/>
              </w:numPr>
              <w:tabs>
                <w:tab w:val="clear" w:pos="708"/>
              </w:tabs>
              <w:suppressAutoHyphens w:val="true"/>
              <w:spacing w:lineRule="auto" w:line="360" w:before="0" w:after="0"/>
              <w:ind w:left="458" w:hanging="360"/>
              <w:jc w:val="both"/>
              <w:rPr>
                <w:rFonts w:ascii="Times New Roman" w:hAnsi="Times New Roman"/>
                <w:color w:val="auto"/>
                <w:sz w:val="24"/>
                <w:szCs w:val="24"/>
              </w:rPr>
            </w:pPr>
            <w:r>
              <w:rPr>
                <w:rFonts w:ascii="Times New Roman" w:hAnsi="Times New Roman"/>
                <w:color w:val="auto"/>
                <w:kern w:val="0"/>
                <w:sz w:val="24"/>
                <w:szCs w:val="24"/>
                <w:lang w:val="tr-TR" w:bidi="ar-SA"/>
              </w:rPr>
              <w:t>Din hizmetlerinden sorumlu şube müdürü (il/ilçe)</w:t>
            </w:r>
          </w:p>
          <w:p>
            <w:pPr>
              <w:pStyle w:val="NoSpacing"/>
              <w:widowControl w:val="false"/>
              <w:numPr>
                <w:ilvl w:val="0"/>
                <w:numId w:val="5"/>
              </w:numPr>
              <w:tabs>
                <w:tab w:val="clear" w:pos="708"/>
              </w:tabs>
              <w:suppressAutoHyphens w:val="true"/>
              <w:spacing w:lineRule="auto" w:line="360" w:before="0" w:after="0"/>
              <w:ind w:left="458" w:hanging="360"/>
              <w:jc w:val="both"/>
              <w:rPr>
                <w:rFonts w:ascii="Times New Roman" w:hAnsi="Times New Roman"/>
                <w:color w:val="auto"/>
                <w:sz w:val="24"/>
                <w:szCs w:val="24"/>
              </w:rPr>
            </w:pPr>
            <w:r>
              <w:rPr>
                <w:rFonts w:ascii="Times New Roman" w:hAnsi="Times New Roman"/>
                <w:color w:val="auto"/>
                <w:kern w:val="0"/>
                <w:sz w:val="24"/>
                <w:szCs w:val="24"/>
                <w:lang w:val="tr-TR" w:bidi="ar-SA"/>
              </w:rPr>
              <w:t>Gençlik koordinatörü (il/ilçe)</w:t>
            </w:r>
          </w:p>
          <w:p>
            <w:pPr>
              <w:pStyle w:val="NoSpacing"/>
              <w:widowControl w:val="false"/>
              <w:numPr>
                <w:ilvl w:val="0"/>
                <w:numId w:val="5"/>
              </w:numPr>
              <w:tabs>
                <w:tab w:val="clear" w:pos="708"/>
              </w:tabs>
              <w:suppressAutoHyphens w:val="true"/>
              <w:spacing w:lineRule="auto" w:line="360" w:before="0" w:after="0"/>
              <w:ind w:left="458" w:hanging="360"/>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Manevi danışman (il/ilçe) </w:t>
            </w:r>
          </w:p>
          <w:p>
            <w:pPr>
              <w:pStyle w:val="NoSpacing"/>
              <w:widowControl w:val="false"/>
              <w:numPr>
                <w:ilvl w:val="0"/>
                <w:numId w:val="5"/>
              </w:numPr>
              <w:tabs>
                <w:tab w:val="clear" w:pos="708"/>
              </w:tabs>
              <w:suppressAutoHyphens w:val="true"/>
              <w:spacing w:lineRule="auto" w:line="360" w:before="0" w:after="0"/>
              <w:ind w:left="458" w:hanging="360"/>
              <w:jc w:val="both"/>
              <w:rPr>
                <w:rFonts w:ascii="Times New Roman" w:hAnsi="Times New Roman"/>
                <w:color w:val="auto"/>
                <w:sz w:val="24"/>
                <w:szCs w:val="24"/>
              </w:rPr>
            </w:pPr>
            <w:r>
              <w:rPr>
                <w:rFonts w:ascii="Times New Roman" w:hAnsi="Times New Roman"/>
                <w:color w:val="auto"/>
                <w:kern w:val="0"/>
                <w:sz w:val="24"/>
                <w:szCs w:val="24"/>
                <w:lang w:val="tr-TR" w:bidi="ar-SA"/>
              </w:rPr>
              <w:t>Veli temsilcisi (il/ilçe)</w:t>
            </w:r>
          </w:p>
          <w:p>
            <w:pPr>
              <w:pStyle w:val="Normal"/>
              <w:widowControl w:val="false"/>
              <w:suppressAutoHyphens w:val="true"/>
              <w:spacing w:lineRule="auto" w:line="360" w:before="0" w:after="0"/>
              <w:jc w:val="left"/>
              <w:rPr>
                <w:rFonts w:ascii="Times New Roman" w:hAnsi="Times New Roman" w:eastAsia="Calibri"/>
                <w:b/>
                <w:b/>
                <w:bCs/>
                <w:sz w:val="24"/>
                <w:szCs w:val="24"/>
              </w:rPr>
            </w:pPr>
            <w:r>
              <w:rPr>
                <w:rFonts w:eastAsia="Calibri" w:ascii="Times New Roman" w:hAnsi="Times New Roman"/>
                <w:b/>
                <w:bCs/>
                <w:sz w:val="24"/>
                <w:szCs w:val="24"/>
              </w:rPr>
            </w:r>
          </w:p>
          <w:p>
            <w:pPr>
              <w:pStyle w:val="Normal"/>
              <w:widowControl w:val="false"/>
              <w:suppressAutoHyphens w:val="true"/>
              <w:spacing w:lineRule="auto" w:line="360" w:before="0" w:after="0"/>
              <w:jc w:val="left"/>
              <w:rPr>
                <w:rFonts w:ascii="Times New Roman" w:hAnsi="Times New Roman"/>
                <w:sz w:val="24"/>
                <w:szCs w:val="24"/>
              </w:rPr>
            </w:pPr>
            <w:r>
              <w:rPr>
                <w:rFonts w:eastAsia="Calibri" w:cs="" w:ascii="Times New Roman" w:hAnsi="Times New Roman"/>
                <w:b/>
                <w:bCs/>
                <w:kern w:val="0"/>
                <w:sz w:val="24"/>
                <w:szCs w:val="24"/>
                <w:lang w:val="tr-TR" w:eastAsia="en-US" w:bidi="ar-SA"/>
              </w:rPr>
              <w:t xml:space="preserve">Komisyonun Görevleri: </w:t>
            </w:r>
          </w:p>
          <w:p>
            <w:pPr>
              <w:pStyle w:val="Normal"/>
              <w:widowControl w:val="false"/>
              <w:suppressAutoHyphens w:val="true"/>
              <w:spacing w:lineRule="auto" w:line="360" w:before="0" w:after="0"/>
              <w:jc w:val="left"/>
              <w:rPr>
                <w:rFonts w:ascii="Times New Roman" w:hAnsi="Times New Roman"/>
                <w:sz w:val="24"/>
                <w:szCs w:val="24"/>
              </w:rPr>
            </w:pPr>
            <w:r>
              <w:rPr>
                <w:rFonts w:eastAsia="Calibri" w:cs="" w:ascii="Times New Roman" w:hAnsi="Times New Roman"/>
                <w:kern w:val="0"/>
                <w:sz w:val="24"/>
                <w:szCs w:val="24"/>
                <w:lang w:val="tr-TR" w:eastAsia="en-US" w:bidi="ar-SA"/>
              </w:rPr>
              <w:t>Gençlik hizmetlerinden sorumlu müftü yardımcısının başkanlığında;</w:t>
            </w:r>
          </w:p>
          <w:p>
            <w:pPr>
              <w:pStyle w:val="Normal"/>
              <w:widowControl w:val="false"/>
              <w:numPr>
                <w:ilvl w:val="0"/>
                <w:numId w:val="2"/>
              </w:numPr>
              <w:tabs>
                <w:tab w:val="clear" w:pos="708"/>
              </w:tabs>
              <w:suppressAutoHyphens w:val="true"/>
              <w:spacing w:lineRule="auto" w:line="360" w:before="0" w:after="0"/>
              <w:ind w:left="599" w:hanging="360"/>
              <w:jc w:val="left"/>
              <w:rPr>
                <w:rFonts w:ascii="Times New Roman" w:hAnsi="Times New Roman"/>
                <w:sz w:val="24"/>
                <w:szCs w:val="24"/>
              </w:rPr>
            </w:pPr>
            <w:r>
              <w:rPr>
                <w:rFonts w:eastAsia="Calibri" w:cs="" w:ascii="Times New Roman" w:hAnsi="Times New Roman"/>
                <w:kern w:val="0"/>
                <w:sz w:val="24"/>
                <w:szCs w:val="24"/>
                <w:lang w:val="tr-TR" w:eastAsia="en-US" w:bidi="ar-SA"/>
              </w:rPr>
              <w:t>Projenin uygulanacağı Diyanet Gençlik Hizmet Mekânları ve uygun camileri belirlemek.</w:t>
            </w:r>
          </w:p>
          <w:p>
            <w:pPr>
              <w:pStyle w:val="Normal"/>
              <w:widowControl w:val="false"/>
              <w:numPr>
                <w:ilvl w:val="0"/>
                <w:numId w:val="2"/>
              </w:numPr>
              <w:tabs>
                <w:tab w:val="clear" w:pos="708"/>
              </w:tabs>
              <w:suppressAutoHyphens w:val="true"/>
              <w:spacing w:lineRule="auto" w:line="360" w:before="0" w:after="0"/>
              <w:ind w:left="599" w:hanging="360"/>
              <w:jc w:val="left"/>
              <w:rPr>
                <w:rFonts w:ascii="Times New Roman" w:hAnsi="Times New Roman"/>
                <w:sz w:val="24"/>
                <w:szCs w:val="24"/>
              </w:rPr>
            </w:pPr>
            <w:r>
              <w:rPr>
                <w:rFonts w:eastAsia="Calibri" w:cs="" w:ascii="Times New Roman" w:hAnsi="Times New Roman"/>
                <w:kern w:val="0"/>
                <w:sz w:val="24"/>
                <w:szCs w:val="24"/>
                <w:lang w:val="tr-TR" w:eastAsia="en-US" w:bidi="ar-SA"/>
              </w:rPr>
              <w:t>Gençlik mekânlarında ve camilerde proje için görevlendirilecek manevi danışman ve din görevlilerini belirlemek.</w:t>
            </w:r>
          </w:p>
          <w:p>
            <w:pPr>
              <w:pStyle w:val="Normal"/>
              <w:widowControl w:val="false"/>
              <w:numPr>
                <w:ilvl w:val="0"/>
                <w:numId w:val="2"/>
              </w:numPr>
              <w:tabs>
                <w:tab w:val="clear" w:pos="708"/>
              </w:tabs>
              <w:suppressAutoHyphens w:val="true"/>
              <w:spacing w:lineRule="auto" w:line="360" w:before="0" w:after="0"/>
              <w:ind w:left="599" w:hanging="360"/>
              <w:jc w:val="both"/>
              <w:rPr>
                <w:rFonts w:ascii="Times New Roman" w:hAnsi="Times New Roman"/>
                <w:sz w:val="24"/>
                <w:szCs w:val="24"/>
              </w:rPr>
            </w:pPr>
            <w:r>
              <w:rPr>
                <w:rFonts w:eastAsia="Calibri" w:cs="" w:ascii="Times New Roman" w:hAnsi="Times New Roman"/>
                <w:kern w:val="0"/>
                <w:sz w:val="24"/>
                <w:szCs w:val="24"/>
                <w:lang w:val="tr-TR" w:eastAsia="tr-TR" w:bidi="ar-SA"/>
              </w:rPr>
              <w:t>Projenin “Haftalık Örnek Ders Programı” ve “</w:t>
            </w:r>
            <w:r>
              <w:rPr>
                <w:rFonts w:eastAsia="Calibri" w:cs="" w:ascii="Times New Roman" w:hAnsi="Times New Roman"/>
                <w:color w:val="000000" w:themeColor="text1"/>
                <w:kern w:val="0"/>
                <w:sz w:val="24"/>
                <w:szCs w:val="24"/>
                <w:lang w:val="tr-TR" w:eastAsia="tr-TR" w:bidi="ar-SA"/>
              </w:rPr>
              <w:t xml:space="preserve">Diyanet İlkokul Çalışma Programı” </w:t>
            </w:r>
            <w:r>
              <w:rPr>
                <w:rFonts w:eastAsia="Calibri" w:cs="" w:ascii="Times New Roman" w:hAnsi="Times New Roman"/>
                <w:kern w:val="0"/>
                <w:sz w:val="24"/>
                <w:szCs w:val="24"/>
                <w:lang w:val="tr-TR" w:eastAsia="tr-TR" w:bidi="ar-SA"/>
              </w:rPr>
              <w:t>çerçevesinde uygulama esaslarına uygun yürütülmesini sağlamak.</w:t>
            </w:r>
          </w:p>
          <w:p>
            <w:pPr>
              <w:pStyle w:val="NoSpacing"/>
              <w:widowControl w:val="false"/>
              <w:numPr>
                <w:ilvl w:val="0"/>
                <w:numId w:val="1"/>
              </w:numPr>
              <w:tabs>
                <w:tab w:val="clear" w:pos="708"/>
              </w:tabs>
              <w:suppressAutoHyphens w:val="true"/>
              <w:spacing w:lineRule="auto" w:line="360" w:before="0" w:after="0"/>
              <w:ind w:left="599" w:hanging="360"/>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Projenin planlanması, uygulanması, takibi </w:t>
            </w:r>
            <w:r>
              <w:rPr>
                <w:rFonts w:ascii="Times New Roman" w:hAnsi="Times New Roman"/>
                <w:color w:val="000000" w:themeColor="text1"/>
                <w:kern w:val="0"/>
                <w:sz w:val="24"/>
                <w:szCs w:val="24"/>
                <w:lang w:val="tr-TR" w:bidi="ar-SA"/>
              </w:rPr>
              <w:t xml:space="preserve">ve </w:t>
            </w:r>
            <w:r>
              <w:rPr>
                <w:rFonts w:ascii="Times New Roman" w:hAnsi="Times New Roman"/>
                <w:color w:val="auto"/>
                <w:kern w:val="0"/>
                <w:sz w:val="24"/>
                <w:szCs w:val="24"/>
                <w:lang w:val="tr-TR" w:bidi="ar-SA"/>
              </w:rPr>
              <w:t>raporlanmasından müftülük bünyesinde oluşturulan “</w:t>
            </w:r>
            <w:r>
              <w:rPr>
                <w:rFonts w:ascii="Times New Roman" w:hAnsi="Times New Roman"/>
                <w:b/>
                <w:bCs/>
                <w:color w:val="auto"/>
                <w:kern w:val="0"/>
                <w:sz w:val="24"/>
                <w:szCs w:val="24"/>
                <w:lang w:val="tr-TR" w:bidi="ar-SA"/>
              </w:rPr>
              <w:t>Genç Gönüller Çocuk Gönüllerle Buluşuyor Proje Komisyonu”</w:t>
            </w:r>
            <w:r>
              <w:rPr>
                <w:rFonts w:ascii="Times New Roman" w:hAnsi="Times New Roman"/>
                <w:color w:val="auto"/>
                <w:kern w:val="0"/>
                <w:sz w:val="24"/>
                <w:szCs w:val="24"/>
                <w:lang w:val="tr-TR" w:bidi="ar-SA"/>
              </w:rPr>
              <w:t xml:space="preserve"> sorumludur.</w:t>
            </w:r>
          </w:p>
          <w:p>
            <w:pPr>
              <w:pStyle w:val="NoSpacing"/>
              <w:widowControl w:val="false"/>
              <w:suppressAutoHyphens w:val="true"/>
              <w:spacing w:lineRule="auto" w:line="360" w:before="0" w:after="0"/>
              <w:jc w:val="both"/>
              <w:rPr>
                <w:rFonts w:ascii="Times New Roman" w:hAnsi="Times New Roman"/>
                <w:color w:val="auto"/>
                <w:sz w:val="24"/>
                <w:szCs w:val="24"/>
              </w:rPr>
            </w:pPr>
            <w:r>
              <w:rPr>
                <w:rFonts w:ascii="Times New Roman" w:hAnsi="Times New Roman"/>
                <w:b/>
                <w:bCs/>
                <w:color w:val="auto"/>
                <w:kern w:val="0"/>
                <w:sz w:val="24"/>
                <w:szCs w:val="24"/>
                <w:lang w:val="tr-TR" w:bidi="ar-SA"/>
              </w:rPr>
              <w:t>2. Gençlik Koordinatörü/Manevi Danışman ve Din Görevlisi</w:t>
            </w:r>
          </w:p>
          <w:p>
            <w:pPr>
              <w:pStyle w:val="NoSpacing"/>
              <w:widowControl w:val="false"/>
              <w:numPr>
                <w:ilvl w:val="0"/>
                <w:numId w:val="1"/>
              </w:numPr>
              <w:tabs>
                <w:tab w:val="clear" w:pos="708"/>
              </w:tabs>
              <w:suppressAutoHyphens w:val="true"/>
              <w:spacing w:lineRule="auto" w:line="360" w:before="0" w:after="0"/>
              <w:ind w:left="599" w:hanging="360"/>
              <w:jc w:val="both"/>
              <w:rPr>
                <w:rFonts w:ascii="Times New Roman" w:hAnsi="Times New Roman"/>
                <w:color w:val="auto"/>
                <w:sz w:val="24"/>
                <w:szCs w:val="24"/>
              </w:rPr>
            </w:pPr>
            <w:r>
              <w:rPr>
                <w:rFonts w:ascii="Times New Roman" w:hAnsi="Times New Roman"/>
                <w:b/>
                <w:bCs/>
                <w:color w:val="000000" w:themeColor="text1"/>
                <w:kern w:val="0"/>
                <w:sz w:val="24"/>
                <w:szCs w:val="24"/>
                <w:lang w:val="tr-TR" w:bidi="ar-SA"/>
              </w:rPr>
              <w:t>“</w:t>
            </w:r>
            <w:r>
              <w:rPr>
                <w:rFonts w:ascii="Times New Roman" w:hAnsi="Times New Roman"/>
                <w:b/>
                <w:bCs/>
                <w:color w:val="000000" w:themeColor="text1"/>
                <w:kern w:val="0"/>
                <w:sz w:val="24"/>
                <w:szCs w:val="24"/>
                <w:lang w:val="tr-TR" w:bidi="ar-SA"/>
              </w:rPr>
              <w:t xml:space="preserve">Diyanet Genç Gönüller”in </w:t>
            </w:r>
            <w:r>
              <w:rPr>
                <w:rFonts w:ascii="Times New Roman" w:hAnsi="Times New Roman"/>
                <w:b/>
                <w:bCs/>
                <w:color w:val="auto"/>
                <w:kern w:val="0"/>
                <w:sz w:val="24"/>
                <w:szCs w:val="24"/>
                <w:lang w:val="tr-TR" w:bidi="ar-SA"/>
              </w:rPr>
              <w:t xml:space="preserve">“Diyanet Çocuk Gönüller” </w:t>
            </w:r>
            <w:r>
              <w:rPr>
                <w:rFonts w:ascii="Times New Roman" w:hAnsi="Times New Roman"/>
                <w:color w:val="auto"/>
                <w:kern w:val="0"/>
                <w:sz w:val="24"/>
                <w:szCs w:val="24"/>
                <w:lang w:val="tr-TR" w:bidi="ar-SA"/>
              </w:rPr>
              <w:t xml:space="preserve">ile birlikte çalışma programına uygun faaliyetler yapmasını </w:t>
            </w:r>
            <w:r>
              <w:rPr>
                <w:rFonts w:ascii="Times New Roman" w:hAnsi="Times New Roman"/>
                <w:color w:val="000000" w:themeColor="text1"/>
                <w:kern w:val="0"/>
                <w:sz w:val="24"/>
                <w:szCs w:val="24"/>
                <w:lang w:val="tr-TR" w:bidi="ar-SA"/>
              </w:rPr>
              <w:t>sağlayacaktır.</w:t>
            </w:r>
          </w:p>
          <w:p>
            <w:pPr>
              <w:pStyle w:val="Normal"/>
              <w:widowControl w:val="false"/>
              <w:numPr>
                <w:ilvl w:val="0"/>
                <w:numId w:val="1"/>
              </w:numPr>
              <w:tabs>
                <w:tab w:val="clear" w:pos="708"/>
              </w:tabs>
              <w:suppressAutoHyphens w:val="true"/>
              <w:spacing w:lineRule="auto" w:line="360" w:before="0" w:after="160"/>
              <w:ind w:left="599" w:hanging="360"/>
              <w:jc w:val="both"/>
              <w:rPr>
                <w:rFonts w:ascii="Times New Roman" w:hAnsi="Times New Roman"/>
                <w:sz w:val="24"/>
                <w:szCs w:val="24"/>
              </w:rPr>
            </w:pPr>
            <w:r>
              <w:rPr>
                <w:rFonts w:eastAsia="Calibri" w:cs="" w:ascii="Times New Roman" w:hAnsi="Times New Roman"/>
                <w:kern w:val="0"/>
                <w:sz w:val="24"/>
                <w:szCs w:val="24"/>
                <w:lang w:val="tr-TR" w:eastAsia="en-US" w:bidi="ar-SA"/>
              </w:rPr>
              <w:t xml:space="preserve">Projenin öğrencilere yönelik haftalık, aylık ve yıllık plana </w:t>
            </w:r>
            <w:r>
              <w:rPr>
                <w:rFonts w:eastAsia="Calibri" w:cs="" w:ascii="Times New Roman" w:hAnsi="Times New Roman"/>
                <w:color w:val="000000" w:themeColor="text1"/>
                <w:kern w:val="0"/>
                <w:sz w:val="24"/>
                <w:szCs w:val="24"/>
                <w:lang w:val="tr-TR" w:eastAsia="en-US" w:bidi="ar-SA"/>
              </w:rPr>
              <w:t xml:space="preserve">uygun yürütülmesini, takibini </w:t>
            </w:r>
            <w:r>
              <w:rPr>
                <w:rFonts w:eastAsia="Calibri" w:cs="" w:ascii="Times New Roman" w:hAnsi="Times New Roman"/>
                <w:kern w:val="0"/>
                <w:sz w:val="24"/>
                <w:szCs w:val="24"/>
                <w:lang w:val="tr-TR" w:eastAsia="en-US" w:bidi="ar-SA"/>
              </w:rPr>
              <w:t xml:space="preserve">ve raporlanması için gerekli bilgilerin il/ilçe gençlik koordinatörleri ile işbirliği içerisinde il/ilçe komisyonuna </w:t>
            </w:r>
            <w:r>
              <w:rPr>
                <w:rFonts w:eastAsia="Calibri" w:cs="" w:ascii="Times New Roman" w:hAnsi="Times New Roman"/>
                <w:color w:val="000000" w:themeColor="text1"/>
                <w:kern w:val="0"/>
                <w:sz w:val="24"/>
                <w:szCs w:val="24"/>
                <w:lang w:val="tr-TR" w:eastAsia="en-US" w:bidi="ar-SA"/>
              </w:rPr>
              <w:t xml:space="preserve">ulaşmasını sağlamakla sorumludur. </w:t>
            </w:r>
          </w:p>
          <w:p>
            <w:pPr>
              <w:pStyle w:val="Normal"/>
              <w:widowControl w:val="false"/>
              <w:numPr>
                <w:ilvl w:val="0"/>
                <w:numId w:val="1"/>
              </w:numPr>
              <w:tabs>
                <w:tab w:val="clear" w:pos="708"/>
              </w:tabs>
              <w:suppressAutoHyphens w:val="true"/>
              <w:spacing w:lineRule="auto" w:line="360" w:before="0" w:after="160"/>
              <w:ind w:left="599" w:hanging="360"/>
              <w:jc w:val="both"/>
              <w:rPr>
                <w:rFonts w:ascii="Times New Roman" w:hAnsi="Times New Roman"/>
                <w:sz w:val="24"/>
                <w:szCs w:val="24"/>
              </w:rPr>
            </w:pPr>
            <w:r>
              <w:rPr>
                <w:rFonts w:eastAsia="Calibri" w:cs="" w:ascii="Times New Roman" w:hAnsi="Times New Roman"/>
                <w:kern w:val="0"/>
                <w:sz w:val="24"/>
                <w:szCs w:val="24"/>
                <w:lang w:val="tr-TR" w:eastAsia="en-US" w:bidi="ar-SA"/>
              </w:rPr>
              <w:t xml:space="preserve">Proje adımlarının okul saatleri dışında ve hafta sonlarında (İhtiyaç görülmesi halinde hafta sonuna ek olarak hafta içi de bir gün) uygulanmasını sağlamakla görevlidir. </w:t>
            </w:r>
          </w:p>
          <w:p>
            <w:pPr>
              <w:pStyle w:val="NoSpacing"/>
              <w:widowControl w:val="false"/>
              <w:suppressAutoHyphens w:val="true"/>
              <w:spacing w:lineRule="auto" w:line="360" w:before="0" w:after="0"/>
              <w:jc w:val="both"/>
              <w:rPr>
                <w:rFonts w:ascii="Times New Roman" w:hAnsi="Times New Roman"/>
                <w:color w:val="auto"/>
                <w:sz w:val="24"/>
                <w:szCs w:val="24"/>
              </w:rPr>
            </w:pPr>
            <w:r>
              <w:rPr>
                <w:rFonts w:ascii="Times New Roman" w:hAnsi="Times New Roman"/>
                <w:b/>
                <w:bCs/>
                <w:color w:val="auto"/>
                <w:kern w:val="0"/>
                <w:sz w:val="24"/>
                <w:szCs w:val="24"/>
                <w:lang w:val="tr-TR" w:bidi="ar-SA"/>
              </w:rPr>
              <w:t>3. Diyanet “Genç Gönüller”</w:t>
            </w:r>
          </w:p>
          <w:p>
            <w:pPr>
              <w:pStyle w:val="NoSpacing"/>
              <w:widowControl w:val="false"/>
              <w:numPr>
                <w:ilvl w:val="0"/>
                <w:numId w:val="3"/>
              </w:numPr>
              <w:tabs>
                <w:tab w:val="clear" w:pos="708"/>
              </w:tabs>
              <w:suppressAutoHyphens w:val="true"/>
              <w:spacing w:lineRule="auto" w:line="360" w:before="0" w:after="0"/>
              <w:ind w:left="599" w:hanging="360"/>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Lise ve üniversiteli Diyanet </w:t>
            </w:r>
            <w:r>
              <w:rPr>
                <w:rFonts w:ascii="Times New Roman" w:hAnsi="Times New Roman"/>
                <w:color w:val="000000" w:themeColor="text1"/>
                <w:kern w:val="0"/>
                <w:sz w:val="24"/>
                <w:szCs w:val="24"/>
                <w:lang w:val="tr-TR" w:bidi="ar-SA"/>
              </w:rPr>
              <w:t xml:space="preserve">Genç Gönüllülerin, rol model olacak şekilde, </w:t>
            </w:r>
            <w:r>
              <w:rPr>
                <w:rFonts w:ascii="Times New Roman" w:hAnsi="Times New Roman"/>
                <w:color w:val="auto"/>
                <w:kern w:val="0"/>
                <w:sz w:val="24"/>
                <w:szCs w:val="24"/>
                <w:lang w:val="tr-TR" w:bidi="ar-SA"/>
              </w:rPr>
              <w:t>ilkokul 3 ve 4. sınıf öğrencilerinden</w:t>
            </w:r>
            <w:r>
              <w:rPr>
                <w:rFonts w:ascii="Times New Roman" w:hAnsi="Times New Roman"/>
                <w:color w:val="FF0000"/>
                <w:kern w:val="0"/>
                <w:sz w:val="24"/>
                <w:szCs w:val="24"/>
                <w:lang w:val="tr-TR" w:bidi="ar-SA"/>
              </w:rPr>
              <w:t xml:space="preserve"> </w:t>
            </w:r>
            <w:r>
              <w:rPr>
                <w:rFonts w:ascii="Times New Roman" w:hAnsi="Times New Roman"/>
                <w:color w:val="000000" w:themeColor="text1"/>
                <w:kern w:val="0"/>
                <w:sz w:val="24"/>
                <w:szCs w:val="24"/>
                <w:lang w:val="tr-TR" w:bidi="ar-SA"/>
              </w:rPr>
              <w:t xml:space="preserve">en fazla  5’er kişiyle haftalık program dışında da </w:t>
            </w:r>
            <w:r>
              <w:rPr>
                <w:rFonts w:ascii="Times New Roman" w:hAnsi="Times New Roman"/>
                <w:b/>
                <w:color w:val="000000" w:themeColor="text1"/>
                <w:kern w:val="0"/>
                <w:sz w:val="24"/>
                <w:szCs w:val="24"/>
                <w:lang w:val="tr-TR" w:bidi="ar-SA"/>
              </w:rPr>
              <w:t>devamlılık esaslı</w:t>
            </w:r>
            <w:r>
              <w:rPr>
                <w:rFonts w:ascii="Times New Roman" w:hAnsi="Times New Roman"/>
                <w:color w:val="000000" w:themeColor="text1"/>
                <w:kern w:val="0"/>
                <w:sz w:val="24"/>
                <w:szCs w:val="24"/>
                <w:lang w:val="tr-TR" w:bidi="ar-SA"/>
              </w:rPr>
              <w:t xml:space="preserve"> görüşmeleri sağlanır. Öğrenci grupları aynı </w:t>
            </w:r>
            <w:r>
              <w:rPr>
                <w:rFonts w:ascii="Times New Roman" w:hAnsi="Times New Roman"/>
                <w:color w:val="auto"/>
                <w:kern w:val="0"/>
                <w:sz w:val="24"/>
                <w:szCs w:val="24"/>
                <w:lang w:val="tr-TR" w:bidi="ar-SA"/>
              </w:rPr>
              <w:t>semtte oturan öğrencilerden oluşacak,  kız gruplarına kız, erkek gruplarına erkek “Genç Gönüller” rehber olacaktır. Bu görüşmeler manevi danışmanın takibinde olacaktır.</w:t>
            </w:r>
          </w:p>
          <w:p>
            <w:pPr>
              <w:pStyle w:val="NoSpacing"/>
              <w:widowControl w:val="false"/>
              <w:suppressAutoHyphens w:val="true"/>
              <w:spacing w:lineRule="auto" w:line="360" w:before="0" w:after="0"/>
              <w:ind w:left="599" w:hanging="0"/>
              <w:jc w:val="both"/>
              <w:rPr>
                <w:rFonts w:ascii="Times New Roman" w:hAnsi="Times New Roman"/>
                <w:color w:val="auto"/>
                <w:sz w:val="24"/>
                <w:szCs w:val="24"/>
              </w:rPr>
            </w:pPr>
            <w:r>
              <w:rPr>
                <w:rFonts w:ascii="Times New Roman" w:hAnsi="Times New Roman"/>
                <w:color w:val="auto"/>
                <w:sz w:val="24"/>
                <w:szCs w:val="24"/>
              </w:rPr>
            </w:r>
          </w:p>
          <w:p>
            <w:pPr>
              <w:pStyle w:val="NoSpacing"/>
              <w:widowControl w:val="false"/>
              <w:suppressAutoHyphens w:val="true"/>
              <w:spacing w:lineRule="auto" w:line="360" w:before="0" w:after="0"/>
              <w:ind w:left="32" w:hanging="0"/>
              <w:jc w:val="both"/>
              <w:rPr>
                <w:rFonts w:ascii="Times New Roman" w:hAnsi="Times New Roman"/>
                <w:color w:val="auto"/>
                <w:sz w:val="24"/>
                <w:szCs w:val="24"/>
              </w:rPr>
            </w:pPr>
            <w:r>
              <w:rPr>
                <w:rFonts w:ascii="Times New Roman" w:hAnsi="Times New Roman"/>
                <w:b/>
                <w:bCs/>
                <w:color w:val="auto"/>
                <w:kern w:val="0"/>
                <w:sz w:val="24"/>
                <w:szCs w:val="24"/>
                <w:lang w:val="tr-TR" w:bidi="ar-SA"/>
              </w:rPr>
              <w:t xml:space="preserve">4. Sekretarya: </w:t>
            </w:r>
          </w:p>
          <w:p>
            <w:pPr>
              <w:pStyle w:val="NoSpacing"/>
              <w:widowControl w:val="false"/>
              <w:numPr>
                <w:ilvl w:val="0"/>
                <w:numId w:val="3"/>
              </w:numPr>
              <w:tabs>
                <w:tab w:val="clear" w:pos="708"/>
              </w:tabs>
              <w:suppressAutoHyphens w:val="true"/>
              <w:spacing w:lineRule="auto" w:line="360" w:before="0" w:after="0"/>
              <w:ind w:left="599" w:hanging="360"/>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Projenin sekretarya işlemleri, il/ilçe müftülüklerinde din hizmetlerinden sorumlu şef ve memur tarafından yapılır. </w:t>
            </w:r>
          </w:p>
          <w:p>
            <w:pPr>
              <w:pStyle w:val="NoSpacing"/>
              <w:widowControl w:val="false"/>
              <w:numPr>
                <w:ilvl w:val="0"/>
                <w:numId w:val="3"/>
              </w:numPr>
              <w:tabs>
                <w:tab w:val="clear" w:pos="708"/>
              </w:tabs>
              <w:suppressAutoHyphens w:val="true"/>
              <w:spacing w:lineRule="auto" w:line="360" w:before="0" w:after="0"/>
              <w:ind w:left="599" w:hanging="360"/>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Başkanlığımıza sunulacak proje ara raporu ve proje sonuç raporu belgenet üzerinden Sosyal ve Kültürel İçerikli Din Hizmetlerine zamanında gönderilir. </w:t>
            </w:r>
          </w:p>
        </w:tc>
      </w:tr>
      <w:tr>
        <w:trPr/>
        <w:tc>
          <w:tcPr>
            <w:tcW w:w="2972" w:type="dxa"/>
            <w:gridSpan w:val="3"/>
            <w:tcBorders/>
            <w:shd w:color="auto" w:fill="auto" w:val="clear"/>
          </w:tcPr>
          <w:p>
            <w:pPr>
              <w:pStyle w:val="Normal"/>
              <w:widowControl w:val="false"/>
              <w:suppressAutoHyphens w:val="true"/>
              <w:spacing w:lineRule="auto" w:line="240" w:before="0" w:after="0"/>
              <w:jc w:val="left"/>
              <w:rPr>
                <w:rFonts w:ascii="Times New Roman" w:hAnsi="Times New Roman"/>
                <w:b/>
                <w:b/>
                <w:sz w:val="24"/>
                <w:szCs w:val="24"/>
              </w:rPr>
            </w:pPr>
            <w:r>
              <w:rPr>
                <w:rFonts w:eastAsia="Calibri" w:cs="" w:ascii="Times New Roman" w:hAnsi="Times New Roman"/>
                <w:b/>
                <w:kern w:val="0"/>
                <w:sz w:val="24"/>
                <w:szCs w:val="24"/>
                <w:lang w:val="tr-TR" w:eastAsia="en-US" w:bidi="ar-SA"/>
              </w:rPr>
              <w:t>Mevcut Durum, İhtiyaçlar, Problemler</w:t>
            </w:r>
          </w:p>
        </w:tc>
        <w:tc>
          <w:tcPr>
            <w:tcW w:w="6090" w:type="dxa"/>
            <w:gridSpan w:val="7"/>
            <w:tcBorders/>
            <w:shd w:color="auto" w:fill="auto" w:val="clear"/>
            <w:vAlign w:val="center"/>
          </w:tcPr>
          <w:p>
            <w:pPr>
              <w:pStyle w:val="Normal"/>
              <w:widowControl w:val="false"/>
              <w:tabs>
                <w:tab w:val="clear" w:pos="708"/>
                <w:tab w:val="left" w:pos="3132" w:leader="none"/>
              </w:tabs>
              <w:suppressAutoHyphens w:val="true"/>
              <w:spacing w:lineRule="auto" w:line="240" w:before="0" w:after="0"/>
              <w:jc w:val="left"/>
              <w:rPr>
                <w:rFonts w:ascii="Times New Roman" w:hAnsi="Times New Roman" w:eastAsia="Calibri"/>
                <w:color w:val="4472C4" w:themeColor="accent5"/>
                <w:sz w:val="24"/>
                <w:szCs w:val="24"/>
                <w:lang w:eastAsia="tr-TR"/>
              </w:rPr>
            </w:pPr>
            <w:r>
              <w:rPr>
                <w:rFonts w:eastAsia="Calibri" w:cs="" w:ascii="Times New Roman" w:hAnsi="Times New Roman"/>
                <w:kern w:val="0"/>
                <w:sz w:val="24"/>
                <w:szCs w:val="24"/>
                <w:lang w:val="tr-TR" w:eastAsia="tr-TR" w:bidi="ar-SA"/>
              </w:rPr>
              <w:t xml:space="preserve">Hedef kitlenin bu proje kapsamındaki etkinlikler dışında çeşitli kurs ve etkinlik yoğunluğunun da bulunması. </w:t>
            </w:r>
          </w:p>
          <w:p>
            <w:pPr>
              <w:pStyle w:val="Normal"/>
              <w:widowControl w:val="false"/>
              <w:tabs>
                <w:tab w:val="clear" w:pos="708"/>
                <w:tab w:val="left" w:pos="3132" w:leader="none"/>
              </w:tabs>
              <w:suppressAutoHyphens w:val="true"/>
              <w:spacing w:lineRule="auto" w:line="240" w:before="0" w:after="0"/>
              <w:jc w:val="left"/>
              <w:rPr>
                <w:rFonts w:ascii="Times New Roman" w:hAnsi="Times New Roman"/>
                <w:sz w:val="24"/>
                <w:szCs w:val="24"/>
              </w:rPr>
            </w:pPr>
            <w:r>
              <w:rPr>
                <w:rFonts w:ascii="Times New Roman" w:hAnsi="Times New Roman"/>
                <w:sz w:val="24"/>
                <w:szCs w:val="24"/>
              </w:rPr>
            </w:r>
          </w:p>
        </w:tc>
      </w:tr>
      <w:tr>
        <w:trPr/>
        <w:tc>
          <w:tcPr>
            <w:tcW w:w="2972"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Güçlü Yönleri</w:t>
            </w:r>
          </w:p>
        </w:tc>
        <w:tc>
          <w:tcPr>
            <w:tcW w:w="6090" w:type="dxa"/>
            <w:gridSpan w:val="7"/>
            <w:tcBorders/>
            <w:shd w:color="auto" w:fill="auto" w:val="clear"/>
          </w:tcPr>
          <w:p>
            <w:pPr>
              <w:pStyle w:val="Normal"/>
              <w:widowControl w:val="false"/>
              <w:numPr>
                <w:ilvl w:val="0"/>
                <w:numId w:val="4"/>
              </w:numPr>
              <w:tabs>
                <w:tab w:val="clear" w:pos="708"/>
              </w:tabs>
              <w:suppressAutoHyphens w:val="true"/>
              <w:spacing w:lineRule="auto" w:line="240" w:before="0" w:after="0"/>
              <w:ind w:left="599" w:hanging="360"/>
              <w:jc w:val="both"/>
              <w:rPr>
                <w:rFonts w:ascii="Times New Roman" w:hAnsi="Times New Roman"/>
                <w:sz w:val="24"/>
                <w:szCs w:val="24"/>
              </w:rPr>
            </w:pPr>
            <w:r>
              <w:rPr>
                <w:rFonts w:eastAsia="Calibri" w:cs="" w:ascii="Times New Roman" w:hAnsi="Times New Roman"/>
                <w:kern w:val="0"/>
                <w:sz w:val="24"/>
                <w:szCs w:val="24"/>
                <w:lang w:val="tr-TR" w:eastAsia="tr-TR" w:bidi="ar-SA"/>
              </w:rPr>
              <w:t>İl ve ilçe müftülükleri bünyesinde alanında uzman gençlik koordinatörleri ve manevi danışmanların varlığı,</w:t>
            </w:r>
          </w:p>
          <w:p>
            <w:pPr>
              <w:pStyle w:val="Normal"/>
              <w:widowControl w:val="false"/>
              <w:numPr>
                <w:ilvl w:val="0"/>
                <w:numId w:val="4"/>
              </w:numPr>
              <w:tabs>
                <w:tab w:val="clear" w:pos="708"/>
              </w:tabs>
              <w:suppressAutoHyphens w:val="true"/>
              <w:spacing w:lineRule="auto" w:line="240" w:before="0" w:after="0"/>
              <w:ind w:left="599" w:hanging="360"/>
              <w:jc w:val="both"/>
              <w:rPr>
                <w:rFonts w:ascii="Times New Roman" w:hAnsi="Times New Roman"/>
                <w:sz w:val="24"/>
                <w:szCs w:val="24"/>
              </w:rPr>
            </w:pPr>
            <w:r>
              <w:rPr>
                <w:rFonts w:eastAsia="Calibri" w:cs="" w:ascii="Times New Roman" w:hAnsi="Times New Roman"/>
                <w:kern w:val="0"/>
                <w:sz w:val="24"/>
                <w:szCs w:val="24"/>
                <w:lang w:val="tr-TR" w:eastAsia="en-US" w:bidi="ar-SA"/>
              </w:rPr>
              <w:t>Diyanet</w:t>
            </w:r>
            <w:r>
              <w:rPr>
                <w:rFonts w:eastAsia="Calibri" w:cs="" w:ascii="Times New Roman" w:hAnsi="Times New Roman"/>
                <w:kern w:val="0"/>
                <w:sz w:val="24"/>
                <w:szCs w:val="24"/>
                <w:lang w:val="tr-TR" w:eastAsia="tr-TR" w:bidi="ar-SA"/>
              </w:rPr>
              <w:t xml:space="preserve"> Gençlik Hizmet Mekânlarının ve projenin uygulanmasına uygun </w:t>
            </w:r>
            <w:r>
              <w:rPr>
                <w:rFonts w:eastAsia="Calibri" w:cs="" w:ascii="Times New Roman" w:hAnsi="Times New Roman"/>
                <w:color w:val="000000" w:themeColor="text1"/>
                <w:kern w:val="0"/>
                <w:sz w:val="24"/>
                <w:szCs w:val="24"/>
                <w:lang w:val="tr-TR" w:eastAsia="tr-TR" w:bidi="ar-SA"/>
              </w:rPr>
              <w:t xml:space="preserve">camilerin ve </w:t>
            </w:r>
            <w:r>
              <w:rPr>
                <w:rFonts w:eastAsia="Calibri" w:cs="" w:ascii="Times New Roman" w:hAnsi="Times New Roman"/>
                <w:kern w:val="0"/>
                <w:sz w:val="24"/>
                <w:szCs w:val="24"/>
                <w:lang w:val="tr-TR" w:eastAsia="tr-TR" w:bidi="ar-SA"/>
              </w:rPr>
              <w:t>din görevlilerin varlığı,</w:t>
            </w:r>
          </w:p>
          <w:p>
            <w:pPr>
              <w:pStyle w:val="Normal"/>
              <w:widowControl w:val="false"/>
              <w:numPr>
                <w:ilvl w:val="0"/>
                <w:numId w:val="4"/>
              </w:numPr>
              <w:suppressAutoHyphens w:val="true"/>
              <w:spacing w:lineRule="auto" w:line="240" w:before="0" w:after="0"/>
              <w:ind w:left="599" w:hanging="360"/>
              <w:jc w:val="both"/>
              <w:rPr>
                <w:rFonts w:ascii="Times New Roman" w:hAnsi="Times New Roman"/>
                <w:sz w:val="24"/>
                <w:szCs w:val="24"/>
              </w:rPr>
            </w:pPr>
            <w:r>
              <w:rPr>
                <w:rFonts w:eastAsia="Calibri" w:cs="" w:ascii="Times New Roman" w:hAnsi="Times New Roman"/>
                <w:kern w:val="0"/>
                <w:sz w:val="24"/>
                <w:szCs w:val="24"/>
                <w:lang w:val="tr-TR" w:eastAsia="tr-TR" w:bidi="ar-SA"/>
              </w:rPr>
              <w:t>Gençlik Koordinatörlüğü ve manevi danışmanların sahadaki bilgi ve tecrübe birikimi</w:t>
            </w:r>
            <w:r>
              <w:rPr>
                <w:rFonts w:eastAsia="Calibri" w:cs="" w:ascii="Times New Roman" w:hAnsi="Times New Roman"/>
                <w:kern w:val="0"/>
                <w:sz w:val="24"/>
                <w:szCs w:val="24"/>
                <w:lang w:val="tr-TR" w:eastAsia="en-US" w:bidi="ar-SA"/>
              </w:rPr>
              <w:t>.</w:t>
            </w:r>
          </w:p>
        </w:tc>
      </w:tr>
      <w:tr>
        <w:trPr/>
        <w:tc>
          <w:tcPr>
            <w:tcW w:w="2972"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Zayıf Yönleri</w:t>
            </w:r>
          </w:p>
        </w:tc>
        <w:tc>
          <w:tcPr>
            <w:tcW w:w="6090" w:type="dxa"/>
            <w:gridSpan w:val="7"/>
            <w:tcBorders/>
            <w:shd w:color="auto" w:fill="auto" w:val="clear"/>
          </w:tcPr>
          <w:p>
            <w:pPr>
              <w:pStyle w:val="Normal"/>
              <w:widowControl w:val="false"/>
              <w:tabs>
                <w:tab w:val="clear" w:pos="708"/>
                <w:tab w:val="left" w:pos="3132" w:leader="none"/>
              </w:tabs>
              <w:suppressAutoHyphens w:val="true"/>
              <w:spacing w:lineRule="auto" w:line="240" w:before="0" w:after="0"/>
              <w:jc w:val="both"/>
              <w:rPr>
                <w:rFonts w:ascii="Times New Roman" w:hAnsi="Times New Roman"/>
                <w:sz w:val="24"/>
                <w:szCs w:val="24"/>
                <w:lang w:eastAsia="tr-TR"/>
              </w:rPr>
            </w:pPr>
            <w:r>
              <w:rPr>
                <w:rFonts w:eastAsia="Calibri" w:cs="" w:ascii="Times New Roman" w:hAnsi="Times New Roman"/>
                <w:kern w:val="0"/>
                <w:sz w:val="24"/>
                <w:szCs w:val="24"/>
                <w:lang w:val="tr-TR" w:eastAsia="tr-TR" w:bidi="ar-SA"/>
              </w:rPr>
              <w:t>Projenin zayıf yönü olmadığı düşünülmektedir.</w:t>
            </w:r>
          </w:p>
        </w:tc>
      </w:tr>
      <w:tr>
        <w:trPr/>
        <w:tc>
          <w:tcPr>
            <w:tcW w:w="2972"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 Çıktıları</w:t>
            </w:r>
          </w:p>
        </w:tc>
        <w:tc>
          <w:tcPr>
            <w:tcW w:w="6090" w:type="dxa"/>
            <w:gridSpan w:val="7"/>
            <w:tcBorders/>
            <w:shd w:color="auto" w:fill="auto" w:val="clear"/>
          </w:tcPr>
          <w:p>
            <w:pPr>
              <w:pStyle w:val="NoSpacing"/>
              <w:widowControl w:val="false"/>
              <w:numPr>
                <w:ilvl w:val="0"/>
                <w:numId w:val="1"/>
              </w:numPr>
              <w:tabs>
                <w:tab w:val="clear" w:pos="708"/>
              </w:tabs>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Projenin uygulandığı Diyanet Gençlik Hizmet Mekânları ve camilerde </w:t>
            </w:r>
            <w:r>
              <w:rPr>
                <w:rFonts w:ascii="Times New Roman" w:hAnsi="Times New Roman"/>
                <w:color w:val="000000" w:themeColor="text1"/>
                <w:kern w:val="0"/>
                <w:sz w:val="24"/>
                <w:szCs w:val="24"/>
                <w:lang w:val="tr-TR" w:bidi="ar-SA"/>
              </w:rPr>
              <w:t xml:space="preserve">manevi danışmanlar ve din görevlileri nezaretinde </w:t>
            </w:r>
            <w:r>
              <w:rPr>
                <w:rFonts w:ascii="Times New Roman" w:hAnsi="Times New Roman"/>
                <w:color w:val="auto"/>
                <w:kern w:val="0"/>
                <w:sz w:val="24"/>
                <w:szCs w:val="24"/>
                <w:lang w:val="tr-TR" w:bidi="ar-SA"/>
              </w:rPr>
              <w:t xml:space="preserve">çocuklara yönelik değerler eğitimi faaliyetleri yürütüldü. </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Gerçekleştirilen rehberlik çalışmaları ve faaliyetlerle katılımcı çocuklarda ve gençlerde ayrıca ailelerinde farkındalık oluşturuldu. </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Lise ve üniversiteli Diyanet Genç Gönüllülerinden oluşan </w:t>
            </w:r>
            <w:r>
              <w:rPr>
                <w:rFonts w:ascii="Times New Roman" w:hAnsi="Times New Roman"/>
                <w:b/>
                <w:bCs/>
                <w:color w:val="auto"/>
                <w:kern w:val="0"/>
                <w:sz w:val="24"/>
                <w:szCs w:val="24"/>
                <w:lang w:val="tr-TR" w:bidi="ar-SA"/>
              </w:rPr>
              <w:t xml:space="preserve">“Genç Gönüller” </w:t>
            </w:r>
            <w:r>
              <w:rPr>
                <w:rFonts w:ascii="Times New Roman" w:hAnsi="Times New Roman"/>
                <w:color w:val="auto"/>
                <w:kern w:val="0"/>
                <w:sz w:val="24"/>
                <w:szCs w:val="24"/>
                <w:lang w:val="tr-TR" w:bidi="ar-SA"/>
              </w:rPr>
              <w:t>ile</w:t>
            </w:r>
            <w:r>
              <w:rPr>
                <w:rFonts w:ascii="Times New Roman" w:hAnsi="Times New Roman"/>
                <w:b/>
                <w:bCs/>
                <w:color w:val="auto"/>
                <w:kern w:val="0"/>
                <w:sz w:val="24"/>
                <w:szCs w:val="24"/>
                <w:lang w:val="tr-TR" w:bidi="ar-SA"/>
              </w:rPr>
              <w:t xml:space="preserve"> </w:t>
            </w:r>
            <w:r>
              <w:rPr>
                <w:rFonts w:ascii="Times New Roman" w:hAnsi="Times New Roman"/>
                <w:color w:val="auto"/>
                <w:kern w:val="0"/>
                <w:sz w:val="24"/>
                <w:szCs w:val="24"/>
                <w:lang w:val="tr-TR" w:bidi="ar-SA"/>
              </w:rPr>
              <w:t xml:space="preserve">ilkokul 3. ve 4. sınıf öğrencilerinden oluşan </w:t>
            </w:r>
            <w:r>
              <w:rPr>
                <w:rFonts w:ascii="Times New Roman" w:hAnsi="Times New Roman"/>
                <w:b/>
                <w:bCs/>
                <w:color w:val="auto"/>
                <w:kern w:val="0"/>
                <w:sz w:val="24"/>
                <w:szCs w:val="24"/>
                <w:lang w:val="tr-TR" w:bidi="ar-SA"/>
              </w:rPr>
              <w:t>“Çocuk Gönüller”</w:t>
            </w:r>
            <w:r>
              <w:rPr>
                <w:rFonts w:ascii="Times New Roman" w:hAnsi="Times New Roman"/>
                <w:color w:val="auto"/>
                <w:kern w:val="0"/>
                <w:sz w:val="24"/>
                <w:szCs w:val="24"/>
                <w:lang w:val="tr-TR" w:bidi="ar-SA"/>
              </w:rPr>
              <w:t>in</w:t>
            </w:r>
            <w:r>
              <w:rPr>
                <w:rFonts w:ascii="Times New Roman" w:hAnsi="Times New Roman"/>
                <w:b/>
                <w:bCs/>
                <w:color w:val="auto"/>
                <w:kern w:val="0"/>
                <w:sz w:val="24"/>
                <w:szCs w:val="24"/>
                <w:lang w:val="tr-TR" w:bidi="ar-SA"/>
              </w:rPr>
              <w:t xml:space="preserve"> </w:t>
            </w:r>
            <w:r>
              <w:rPr>
                <w:rFonts w:ascii="Times New Roman" w:hAnsi="Times New Roman"/>
                <w:color w:val="auto"/>
                <w:kern w:val="0"/>
                <w:sz w:val="24"/>
                <w:szCs w:val="24"/>
                <w:lang w:val="tr-TR" w:bidi="ar-SA"/>
              </w:rPr>
              <w:t xml:space="preserve">bir arada takım çalışmasını kavramaları sağlandı. </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Bu etkinliklerle toplumsal iletişimin güçlenmesine böylece kuşaklar arası çatışmaların önüne geçilmesine katkı sağlandı.</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000000" w:themeColor="text1"/>
                <w:sz w:val="24"/>
                <w:szCs w:val="24"/>
              </w:rPr>
            </w:pPr>
            <w:r>
              <w:rPr>
                <w:rFonts w:ascii="Times New Roman" w:hAnsi="Times New Roman"/>
                <w:color w:val="auto"/>
                <w:kern w:val="0"/>
                <w:sz w:val="24"/>
                <w:szCs w:val="24"/>
                <w:lang w:val="tr-TR" w:bidi="ar-SA"/>
              </w:rPr>
              <w:t xml:space="preserve">Sevgi, saygı, merhamet, adalet, büyüklerine hürmet gibi kadim değerlerimizin çocuklar ve gençler vasıtasıyla gelecek nesillere aktarılmasına </w:t>
            </w:r>
            <w:r>
              <w:rPr>
                <w:rFonts w:ascii="Times New Roman" w:hAnsi="Times New Roman"/>
                <w:color w:val="000000" w:themeColor="text1"/>
                <w:kern w:val="0"/>
                <w:sz w:val="24"/>
                <w:szCs w:val="24"/>
                <w:lang w:val="tr-TR" w:bidi="ar-SA"/>
              </w:rPr>
              <w:t xml:space="preserve">katkıda bulunuldu. </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Rehberlik edilen çocukların derslerine olan ilgilerinin arttığı ve sosyal kültürel yönden gelişimlerine katkıda bulunulduğu gözlemlendi. </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Geleceğe emin adımlarla yürüyen, milli ve manevi değerlerine bağlı nesiller yetişmesine katkı sunulan çalışmalar gerçekleştirildi.</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Diyanet İşleri Başkanlığı Din Hizmetleri Genel Müdürlüğü olarak ilkokul öğrencilerine yönelik kapsamlı bir proje yürütüldü. “Gençliğe Değer Projesine” etkin bir şekilde katkı sağlandı.</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Bir ilk olacak bu çalışmalar kapsamında </w:t>
            </w:r>
            <w:r>
              <w:rPr>
                <w:rFonts w:ascii="Times New Roman" w:hAnsi="Times New Roman"/>
                <w:color w:val="000000" w:themeColor="text1"/>
                <w:kern w:val="0"/>
                <w:sz w:val="24"/>
                <w:szCs w:val="24"/>
                <w:lang w:val="tr-TR" w:bidi="ar-SA"/>
              </w:rPr>
              <w:t xml:space="preserve">2000 çocuk </w:t>
            </w:r>
            <w:r>
              <w:rPr>
                <w:rFonts w:ascii="Times New Roman" w:hAnsi="Times New Roman"/>
                <w:color w:val="auto"/>
                <w:kern w:val="0"/>
                <w:sz w:val="24"/>
                <w:szCs w:val="24"/>
                <w:lang w:val="tr-TR" w:bidi="ar-SA"/>
              </w:rPr>
              <w:t xml:space="preserve">ve gence ulaşıldı. </w:t>
            </w:r>
          </w:p>
        </w:tc>
      </w:tr>
      <w:tr>
        <w:trPr/>
        <w:tc>
          <w:tcPr>
            <w:tcW w:w="2972"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Sürdürülebilirlik</w:t>
            </w:r>
          </w:p>
        </w:tc>
        <w:tc>
          <w:tcPr>
            <w:tcW w:w="6090" w:type="dxa"/>
            <w:gridSpan w:val="7"/>
            <w:tcBorders/>
            <w:shd w:color="auto" w:fill="auto" w:val="clear"/>
          </w:tcPr>
          <w:p>
            <w:pPr>
              <w:pStyle w:val="Normal"/>
              <w:widowControl w:val="false"/>
              <w:suppressAutoHyphens w:val="true"/>
              <w:spacing w:lineRule="auto" w:line="360" w:before="0" w:after="0"/>
              <w:jc w:val="both"/>
              <w:rPr>
                <w:rFonts w:ascii="Times New Roman" w:hAnsi="Times New Roman"/>
                <w:sz w:val="24"/>
                <w:szCs w:val="24"/>
              </w:rPr>
            </w:pPr>
            <w:r>
              <w:rPr>
                <w:rFonts w:eastAsia="Calibri" w:cs="" w:ascii="Times New Roman" w:hAnsi="Times New Roman"/>
                <w:kern w:val="0"/>
                <w:sz w:val="24"/>
                <w:szCs w:val="24"/>
                <w:lang w:val="tr-TR" w:eastAsia="tr-TR" w:bidi="ar-SA"/>
              </w:rPr>
              <w:t>Projenin pilot illerde öngörülen süresi bir dönemdir. Pilot illerde uygulandıktan sonra proje çıktıları da göz önünde bulundurularak bir sonraki yıl 81 ilde yürütülmesi amaçlanmaktadır. Ayrıca bu projenin sonuçları çarpan etkisi yaparak bundan sonraki projelere öncülük edecektir.</w:t>
            </w:r>
          </w:p>
        </w:tc>
      </w:tr>
      <w:tr>
        <w:trPr/>
        <w:tc>
          <w:tcPr>
            <w:tcW w:w="2972"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Toplam Maliyeti</w:t>
            </w:r>
          </w:p>
        </w:tc>
        <w:tc>
          <w:tcPr>
            <w:tcW w:w="6090" w:type="dxa"/>
            <w:gridSpan w:val="7"/>
            <w:tcBorders/>
            <w:shd w:color="auto" w:fill="auto" w:val="clear"/>
          </w:tcPr>
          <w:p>
            <w:pPr>
              <w:pStyle w:val="Normal"/>
              <w:widowControl w:val="false"/>
              <w:suppressAutoHyphens w:val="true"/>
              <w:spacing w:lineRule="auto" w:line="360" w:before="0" w:after="0"/>
              <w:jc w:val="both"/>
              <w:rPr>
                <w:rFonts w:ascii="Times New Roman" w:hAnsi="Times New Roman"/>
                <w:bCs/>
                <w:sz w:val="24"/>
                <w:szCs w:val="24"/>
              </w:rPr>
            </w:pPr>
            <w:r>
              <w:rPr>
                <w:rFonts w:eastAsia="Calibri" w:cs="" w:ascii="Times New Roman" w:hAnsi="Times New Roman"/>
                <w:bCs/>
                <w:kern w:val="0"/>
                <w:sz w:val="24"/>
                <w:szCs w:val="24"/>
                <w:lang w:val="tr-TR" w:eastAsia="tr-TR" w:bidi="ar-SA"/>
              </w:rPr>
              <w:t xml:space="preserve">Proje kapsamında gerçekleştirilecek etkinlilerden oluşacak maliyet il/ilçe TDV şubelerince karşılanacaktır. </w:t>
            </w:r>
          </w:p>
        </w:tc>
      </w:tr>
      <w:tr>
        <w:trPr/>
        <w:tc>
          <w:tcPr>
            <w:tcW w:w="4531" w:type="dxa"/>
            <w:gridSpan w:val="6"/>
            <w:tcBorders/>
            <w:shd w:color="auto" w:fill="auto" w:val="clear"/>
            <w:vAlign w:val="center"/>
          </w:tcPr>
          <w:p>
            <w:pPr>
              <w:pStyle w:val="Normal"/>
              <w:widowControl w:val="false"/>
              <w:suppressAutoHyphens w:val="true"/>
              <w:spacing w:lineRule="auto" w:line="240" w:before="0" w:after="0"/>
              <w:jc w:val="center"/>
              <w:rPr>
                <w:rFonts w:ascii="Times New Roman" w:hAnsi="Times New Roman"/>
                <w:b/>
                <w:b/>
                <w:sz w:val="24"/>
                <w:szCs w:val="24"/>
              </w:rPr>
            </w:pPr>
            <w:r>
              <w:rPr>
                <w:rFonts w:eastAsia="Calibri" w:cs="" w:ascii="Times New Roman" w:hAnsi="Times New Roman"/>
                <w:b/>
                <w:kern w:val="0"/>
                <w:sz w:val="24"/>
                <w:szCs w:val="24"/>
                <w:lang w:val="tr-TR" w:eastAsia="en-US" w:bidi="ar-SA"/>
              </w:rPr>
              <w:t xml:space="preserve">İmza Sahibi </w:t>
            </w:r>
            <w:bookmarkStart w:id="0" w:name="_GoBack"/>
            <w:r>
              <w:rPr>
                <w:rFonts w:eastAsia="Calibri" w:cs="" w:ascii="Times New Roman" w:hAnsi="Times New Roman"/>
                <w:b/>
                <w:color w:val="000000" w:themeColor="text1"/>
                <w:kern w:val="0"/>
                <w:sz w:val="24"/>
                <w:szCs w:val="24"/>
                <w:lang w:val="tr-TR" w:eastAsia="en-US" w:bidi="ar-SA"/>
              </w:rPr>
              <w:t>Ün</w:t>
            </w:r>
            <w:bookmarkEnd w:id="0"/>
            <w:r>
              <w:rPr>
                <w:rFonts w:eastAsia="Calibri" w:cs="" w:ascii="Times New Roman" w:hAnsi="Times New Roman"/>
                <w:b/>
                <w:kern w:val="0"/>
                <w:sz w:val="24"/>
                <w:szCs w:val="24"/>
                <w:lang w:val="tr-TR" w:eastAsia="en-US" w:bidi="ar-SA"/>
              </w:rPr>
              <w:t>vanı</w:t>
            </w:r>
          </w:p>
        </w:tc>
        <w:tc>
          <w:tcPr>
            <w:tcW w:w="4531" w:type="dxa"/>
            <w:gridSpan w:val="4"/>
            <w:tcBorders/>
            <w:shd w:color="auto" w:fill="auto" w:val="clear"/>
            <w:vAlign w:val="center"/>
          </w:tcPr>
          <w:p>
            <w:pPr>
              <w:pStyle w:val="Normal"/>
              <w:widowControl w:val="false"/>
              <w:suppressAutoHyphens w:val="true"/>
              <w:spacing w:lineRule="auto" w:line="240" w:before="0" w:after="0"/>
              <w:jc w:val="center"/>
              <w:rPr>
                <w:rFonts w:ascii="Times New Roman" w:hAnsi="Times New Roman"/>
                <w:b/>
                <w:b/>
                <w:sz w:val="24"/>
                <w:szCs w:val="24"/>
              </w:rPr>
            </w:pPr>
            <w:r>
              <w:rPr>
                <w:rFonts w:eastAsia="Calibri" w:cs="" w:ascii="Times New Roman" w:hAnsi="Times New Roman"/>
                <w:b/>
                <w:kern w:val="0"/>
                <w:sz w:val="24"/>
                <w:szCs w:val="24"/>
                <w:lang w:val="tr-TR" w:eastAsia="en-US" w:bidi="ar-SA"/>
              </w:rPr>
              <w:t>İmza Sahibinin Adı Soyadı</w:t>
            </w:r>
          </w:p>
        </w:tc>
      </w:tr>
      <w:tr>
        <w:trPr>
          <w:trHeight w:val="888" w:hRule="atLeast"/>
        </w:trPr>
        <w:tc>
          <w:tcPr>
            <w:tcW w:w="4531" w:type="dxa"/>
            <w:gridSpan w:val="6"/>
            <w:tcBorders/>
            <w:shd w:color="auto" w:fill="auto" w:val="clear"/>
            <w:vAlign w:val="bottom"/>
          </w:tcPr>
          <w:p>
            <w:pPr>
              <w:pStyle w:val="Normal"/>
              <w:widowControl w:val="false"/>
              <w:suppressAutoHyphens w:val="true"/>
              <w:spacing w:lineRule="auto" w:line="240" w:before="0" w:after="0"/>
              <w:jc w:val="center"/>
              <w:rPr>
                <w:rFonts w:ascii="Times New Roman" w:hAnsi="Times New Roman"/>
                <w:b/>
                <w:b/>
                <w:sz w:val="24"/>
                <w:szCs w:val="24"/>
              </w:rPr>
            </w:pPr>
            <w:r>
              <w:rPr>
                <w:rFonts w:eastAsia="Calibri" w:cs="" w:ascii="Times New Roman" w:hAnsi="Times New Roman"/>
                <w:b/>
                <w:kern w:val="0"/>
                <w:sz w:val="24"/>
                <w:szCs w:val="24"/>
                <w:lang w:val="tr-TR" w:eastAsia="en-US" w:bidi="ar-SA"/>
              </w:rPr>
              <w:t>Din Hizmetleri Genel Müdürü</w:t>
            </w:r>
          </w:p>
        </w:tc>
        <w:tc>
          <w:tcPr>
            <w:tcW w:w="4531" w:type="dxa"/>
            <w:gridSpan w:val="4"/>
            <w:tcBorders/>
            <w:shd w:color="auto" w:fill="auto" w:val="clear"/>
            <w:vAlign w:val="bottom"/>
          </w:tcPr>
          <w:p>
            <w:pPr>
              <w:pStyle w:val="Normal"/>
              <w:widowControl w:val="false"/>
              <w:suppressAutoHyphens w:val="true"/>
              <w:spacing w:lineRule="auto" w:line="240" w:before="0" w:after="0"/>
              <w:jc w:val="center"/>
              <w:rPr>
                <w:rFonts w:ascii="Times New Roman" w:hAnsi="Times New Roman"/>
                <w:b/>
                <w:b/>
                <w:sz w:val="24"/>
                <w:szCs w:val="24"/>
              </w:rPr>
            </w:pPr>
            <w:r>
              <w:rPr>
                <w:rFonts w:eastAsia="Calibri" w:cs="" w:ascii="Times New Roman" w:hAnsi="Times New Roman"/>
                <w:b/>
                <w:kern w:val="0"/>
                <w:sz w:val="24"/>
                <w:szCs w:val="24"/>
                <w:lang w:val="tr-TR" w:eastAsia="en-US" w:bidi="ar-SA"/>
              </w:rPr>
              <w:t>Dr. Şaban KONDİ</w:t>
            </w:r>
          </w:p>
        </w:tc>
      </w:tr>
    </w:tbl>
    <w:p>
      <w:pPr>
        <w:pStyle w:val="Normal"/>
        <w:spacing w:before="0" w:after="160"/>
        <w:jc w:val="both"/>
        <w:rPr>
          <w:rFonts w:ascii="Times New Roman" w:hAnsi="Times New Roman"/>
          <w:sz w:val="24"/>
          <w:szCs w:val="24"/>
        </w:rPr>
      </w:pPr>
      <w:r>
        <w:rPr/>
      </w:r>
    </w:p>
    <w:sectPr>
      <w:headerReference w:type="default" r:id="rId2"/>
      <w:type w:val="nextPage"/>
      <w:pgSz w:w="11906" w:h="16838"/>
      <w:pgMar w:left="1417" w:right="1417" w:gutter="0" w:header="567" w:top="1417" w:footer="0" w:bottom="1417"/>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86766758"/>
    </w:sdtPr>
    <w:sdtContent>
      <w:p>
        <w:pPr>
          <w:pStyle w:val="Stbilgi"/>
          <w:jc w:val="right"/>
          <w:rPr/>
        </w:pPr>
        <w:r>
          <w:rPr/>
          <w:fldChar w:fldCharType="begin"/>
        </w:r>
        <w:r>
          <w:rPr/>
          <w:instrText xml:space="preserve"> PAGE </w:instrText>
        </w:r>
        <w:r>
          <w:rPr/>
          <w:fldChar w:fldCharType="separate"/>
        </w:r>
        <w:r>
          <w:rPr/>
          <w:t>11</w:t>
        </w:r>
        <w:r>
          <w:rPr/>
          <w:fldChar w:fldCharType="end"/>
        </w:r>
      </w:p>
    </w:sdtContent>
  </w:sdt>
  <w:p>
    <w:pPr>
      <w:pStyle w:val="Stbilgi"/>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decimal"/>
      <w:lvlText w:val="%9."/>
      <w:lvlJc w:val="left"/>
      <w:pPr>
        <w:tabs>
          <w:tab w:val="num" w:pos="3600"/>
        </w:tabs>
        <w:ind w:left="3600" w:hanging="360"/>
      </w:pPr>
      <w:rPr>
        <w:color w:val="000000"/>
      </w:rPr>
    </w:lvl>
  </w:abstractNum>
  <w:abstractNum w:abstractNumId="5">
    <w:lvl w:ilvl="0">
      <w:start w:val="1"/>
      <w:numFmt w:val="bullet"/>
      <w:lvlText w:val=""/>
      <w:lvlJc w:val="left"/>
      <w:pPr>
        <w:tabs>
          <w:tab w:val="num" w:pos="720"/>
        </w:tabs>
        <w:ind w:left="720" w:hanging="360"/>
      </w:pPr>
      <w:rPr>
        <w:rFonts w:ascii="Wingdings" w:hAnsi="Wingdings" w:cs="Wingdings" w:hint="default"/>
        <w:color w:val="00000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decimal"/>
      <w:lvlText w:val="%9."/>
      <w:lvlJc w:val="left"/>
      <w:pPr>
        <w:tabs>
          <w:tab w:val="num" w:pos="3600"/>
        </w:tabs>
        <w:ind w:left="3600" w:hanging="360"/>
      </w:pPr>
      <w:rPr>
        <w:color w:val="000000"/>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umaralamaSimgeleri" w:customStyle="1">
    <w:name w:val="Numaralama Simgeleri"/>
    <w:qFormat/>
    <w:rPr>
      <w:color w:val="000000"/>
    </w:rPr>
  </w:style>
  <w:style w:type="character" w:styleId="Maddemleri" w:customStyle="1">
    <w:name w:val="Madde İmleri"/>
    <w:qFormat/>
    <w:rPr>
      <w:rFonts w:ascii="OpenSymbol" w:hAnsi="OpenSymbol" w:eastAsia="OpenSymbol" w:cs="OpenSymbol"/>
    </w:rPr>
  </w:style>
  <w:style w:type="character" w:styleId="NternetBalants" w:customStyle="1">
    <w:name w:val="İnternet Bağlantısı"/>
    <w:basedOn w:val="DefaultParagraphFont"/>
    <w:uiPriority w:val="99"/>
    <w:unhideWhenUsed/>
    <w:rsid w:val="00422e81"/>
    <w:rPr>
      <w:color w:val="0563C1" w:themeColor="hyperlink"/>
      <w:u w:val="single"/>
    </w:rPr>
  </w:style>
  <w:style w:type="character" w:styleId="StBilgiChar" w:customStyle="1">
    <w:name w:val="Üst Bilgi Char"/>
    <w:basedOn w:val="DefaultParagraphFont"/>
    <w:uiPriority w:val="99"/>
    <w:qFormat/>
    <w:rsid w:val="00730394"/>
    <w:rPr/>
  </w:style>
  <w:style w:type="character" w:styleId="AltBilgiChar" w:customStyle="1">
    <w:name w:val="Alt Bilgi Char"/>
    <w:basedOn w:val="DefaultParagraphFont"/>
    <w:uiPriority w:val="99"/>
    <w:qFormat/>
    <w:rsid w:val="00730394"/>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99"/>
    <w:qFormat/>
    <w:rsid w:val="000b60bf"/>
    <w:pPr>
      <w:spacing w:lineRule="auto" w:line="276" w:before="0" w:after="200"/>
      <w:ind w:left="720" w:hanging="0"/>
      <w:contextualSpacing/>
    </w:pPr>
    <w:rPr>
      <w:rFonts w:ascii="Calibri" w:hAnsi="Calibri" w:eastAsia="Calibri" w:cs="Times New Roman"/>
    </w:rPr>
  </w:style>
  <w:style w:type="paragraph" w:styleId="NoSpacing">
    <w:name w:val="No Spacing"/>
    <w:qFormat/>
    <w:pPr>
      <w:widowControl/>
      <w:suppressAutoHyphens w:val="true"/>
      <w:bidi w:val="0"/>
      <w:spacing w:lineRule="auto" w:line="259" w:before="0" w:after="160"/>
      <w:jc w:val="left"/>
    </w:pPr>
    <w:rPr>
      <w:rFonts w:ascii="Calibri" w:hAnsi="Calibri" w:eastAsia="Calibri" w:cs="Calibri"/>
      <w:color w:val="000000"/>
      <w:kern w:val="0"/>
      <w:sz w:val="22"/>
      <w:szCs w:val="22"/>
      <w:u w:val="none" w:color="000000"/>
      <w:lang w:val="tr-TR" w:eastAsia="tr-TR" w:bidi="ar-SA"/>
    </w:rPr>
  </w:style>
  <w:style w:type="paragraph" w:styleId="Textbody" w:customStyle="1">
    <w:name w:val="Text body"/>
    <w:basedOn w:val="Normal"/>
    <w:qFormat/>
    <w:rsid w:val="00cd74c6"/>
    <w:pPr>
      <w:spacing w:lineRule="auto" w:line="276" w:before="0" w:after="140"/>
      <w:textAlignment w:val="baseline"/>
    </w:pPr>
    <w:rPr>
      <w:rFonts w:ascii="Arial" w:hAnsi="Arial" w:eastAsia="Arial" w:cs="Arial"/>
      <w:kern w:val="2"/>
      <w:szCs w:val="24"/>
      <w:lang w:eastAsia="zh-CN" w:bidi="hi-IN"/>
    </w:rPr>
  </w:style>
  <w:style w:type="paragraph" w:styleId="Standard" w:customStyle="1">
    <w:name w:val="Standard"/>
    <w:qFormat/>
    <w:rsid w:val="00b41bc7"/>
    <w:pPr>
      <w:widowControl/>
      <w:suppressAutoHyphens w:val="true"/>
      <w:bidi w:val="0"/>
      <w:spacing w:before="0" w:after="0"/>
      <w:jc w:val="left"/>
      <w:textAlignment w:val="baseline"/>
    </w:pPr>
    <w:rPr>
      <w:rFonts w:ascii="Arial" w:hAnsi="Arial" w:eastAsia="Arial" w:cs="Arial"/>
      <w:color w:val="auto"/>
      <w:kern w:val="2"/>
      <w:sz w:val="22"/>
      <w:szCs w:val="24"/>
      <w:lang w:val="tr-TR" w:eastAsia="zh-CN" w:bidi="hi-IN"/>
    </w:rPr>
  </w:style>
  <w:style w:type="paragraph" w:styleId="NormalWeb">
    <w:name w:val="Normal (Web)"/>
    <w:basedOn w:val="Normal"/>
    <w:uiPriority w:val="99"/>
    <w:semiHidden/>
    <w:unhideWhenUsed/>
    <w:qFormat/>
    <w:rsid w:val="005a6a3e"/>
    <w:pPr>
      <w:suppressAutoHyphens w:val="false"/>
      <w:spacing w:lineRule="auto" w:line="240" w:beforeAutospacing="1" w:afterAutospacing="1"/>
    </w:pPr>
    <w:rPr>
      <w:rFonts w:ascii="Times New Roman" w:hAnsi="Times New Roman" w:eastAsia="Times New Roman" w:cs="Times New Roman"/>
      <w:sz w:val="24"/>
      <w:szCs w:val="24"/>
      <w:lang w:eastAsia="tr-TR"/>
    </w:rPr>
  </w:style>
  <w:style w:type="paragraph" w:styleId="Stvealtbilgi">
    <w:name w:val="Üst ve alt bilgi"/>
    <w:basedOn w:val="Normal"/>
    <w:qFormat/>
    <w:pPr/>
    <w:rPr/>
  </w:style>
  <w:style w:type="paragraph" w:styleId="Stbilgi">
    <w:name w:val="Header"/>
    <w:basedOn w:val="Normal"/>
    <w:uiPriority w:val="99"/>
    <w:unhideWhenUsed/>
    <w:rsid w:val="00730394"/>
    <w:pPr>
      <w:tabs>
        <w:tab w:val="clear" w:pos="708"/>
        <w:tab w:val="center" w:pos="4153" w:leader="none"/>
        <w:tab w:val="right" w:pos="8306" w:leader="none"/>
      </w:tabs>
      <w:spacing w:lineRule="auto" w:line="240" w:before="0" w:after="0"/>
    </w:pPr>
    <w:rPr/>
  </w:style>
  <w:style w:type="paragraph" w:styleId="Altbilgi">
    <w:name w:val="Footer"/>
    <w:basedOn w:val="Normal"/>
    <w:link w:val="AltBilgiChar"/>
    <w:uiPriority w:val="99"/>
    <w:unhideWhenUsed/>
    <w:rsid w:val="00730394"/>
    <w:pPr>
      <w:tabs>
        <w:tab w:val="clear" w:pos="708"/>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39"/>
    <w:rsid w:val="007b7ba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Application>LibreOffice/7.3.3.2$Linux_X86_64 LibreOffice_project/d1d0ea68f081ee2800a922cac8f79445e4603348</Application>
  <AppVersion>15.0000</AppVersion>
  <Pages>8</Pages>
  <Words>1979</Words>
  <Characters>14239</Characters>
  <CharactersWithSpaces>16064</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2023-12-18T14:52:00Z</dcterms:created>
  <dc:creator>Selman Oral</dc:creator>
  <dc:description/>
  <dc:language>tr-TR</dc:language>
  <cp:lastModifiedBy/>
  <dcterms:modified xsi:type="dcterms:W3CDTF">2023-12-22T15:48:25Z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