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57" w:after="57"/>
        <w:ind w:left="709" w:right="0" w:firstLine="6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LİSE ÖĞRENCİLERİNE YÖNELİK GENÇLİK BİLGİ YARIŞMASI </w:t>
      </w:r>
    </w:p>
    <w:p>
      <w:pPr>
        <w:pStyle w:val="Normal"/>
        <w:spacing w:lineRule="auto" w:line="240" w:before="57" w:after="57"/>
        <w:ind w:left="709" w:right="0" w:firstLine="6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USUL VE ESASLARI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 09 Mart  2024 Cumartesi günü saat 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  <w:shd w:fill="FF8000" w:val="clear"/>
        </w:rPr>
        <w:t>14.00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’te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 xml:space="preserve">yüz yüze yazılı olarak 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>yapılacaktır.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Başvurular </w:t>
      </w:r>
      <w:r>
        <w:rPr>
          <w:rStyle w:val="VarsaylanParagrafYazTipi"/>
          <w:rFonts w:ascii="Times New Roman" w:hAnsi="Times New Roman"/>
          <w:b/>
          <w:color w:val="000000"/>
          <w:sz w:val="24"/>
          <w:szCs w:val="24"/>
        </w:rPr>
        <w:t>yarisma.diyanet.gov.tr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adresinden yapılacak olup yarışmaya ilişkin tüm duyurulara bu site üzerinden ulaşılabilecektir.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>Başvurular 29 Aralık 2023 tarihinde başlayacak, 01 Mart 2024 tarihinde saat 23.59’da sona erecektir.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Yarışmaya,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>yalnızca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 xml:space="preserve">örgün ve açık öğretime devam eden lise öğrencileri arasından 1 Ocak 2005 ve sonrasında doğanlar 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>katılabilecektir.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T.C. vatandaşı olmayan yabancı uyruklular yarışmaya başvuru yapamayacaklardır.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Diyanet İşleri Başkanlığı’nın kadrolu ve sözleşmeli personeli (fahri ve vekil olanlar dahil) yarışmaya katılamayacak; ancak daha önce fahri ve vekil olarak görev yapmış olup aktif olarak görevde bulunmayanlar sınava katılabileceklerdir. 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Daha önceki yıllarda Başkanlıkça düzenlenen herhangi bir yarışmada umre ödülü ile ödüllendirilen öğrencilerin yarışmada ödüle hak kazanmaları halinde sıralamada yer alan bir sonraki yarışmacı ödülü kazanmış olacaktır.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Yarışmacılar Diyanet İşleri Başkanlığı yayınlarından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  <w:u w:val="single"/>
        </w:rPr>
        <w:t>“Dinim İslâm Temel Bilgiler ve Mukaddes Miras Kudüs”</w:t>
      </w:r>
      <w:r>
        <w:rPr>
          <w:rFonts w:ascii="Times New Roman" w:hAnsi="Times New Roman"/>
          <w:color w:val="000000"/>
          <w:sz w:val="24"/>
          <w:szCs w:val="24"/>
        </w:rPr>
        <w:t xml:space="preserve"> isimli eserlerden sorumlu olacaklardır.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Yarışma neticesinde her ilden birincilik elde eden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Umre ödülüne hak kazanan öğrenciler yurt dışı harcı ve pasaport işlemlerini kendileri yapacaklardır.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Yarışmaya ilişkin itirazlar yarışma ön sonuçlarının açıklanmasından itibaren 5 iş günü içerisinde elektronik posta yoluyla </w:t>
      </w:r>
      <w:r>
        <w:rPr>
          <w:rStyle w:val="VarsaylanParagrafYazTipi"/>
          <w:rFonts w:ascii="Times New Roman" w:hAnsi="Times New Roman"/>
          <w:b/>
          <w:color w:val="000000"/>
          <w:sz w:val="24"/>
          <w:szCs w:val="24"/>
          <w:u w:val="single"/>
        </w:rPr>
        <w:t>yarisma@diyanet.gov.tr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adresine yapılabilecektir.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 sonuçları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 xml:space="preserve">yarisma.diyanet.gov.tr 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internet adresinden ilan edilecektir. </w:t>
      </w:r>
      <w:r>
        <w:rPr>
          <w:rStyle w:val="VarsaylanParagrafYazTipi"/>
          <w:rFonts w:ascii="Times New Roman" w:hAnsi="Times New Roman"/>
          <w:bCs/>
          <w:color w:val="000000"/>
          <w:sz w:val="24"/>
          <w:szCs w:val="24"/>
        </w:rPr>
        <w:t xml:space="preserve">Her yarışmacı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>yarisma.diyanet.gov.tr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adresine bırakılan linkten T.C. kimlik numarasını girmek suretiyle yalnızca kendisine ait p</w:t>
      </w:r>
      <w:r>
        <w:rPr>
          <w:rStyle w:val="VarsaylanParagrafYazTipi"/>
          <w:rFonts w:ascii="Times New Roman" w:hAnsi="Times New Roman"/>
          <w:bCs/>
          <w:color w:val="000000"/>
          <w:sz w:val="24"/>
          <w:szCs w:val="24"/>
        </w:rPr>
        <w:t>uanı, il sıralaması ve ülke sıralaması,  doğru/yanlış işaretlediği soru, boş bıraktığı soru sayısı verilerine ulaşabilecektir.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Yarışma süresi 80 dakikadır ve yarışma 50 sorudan oluşup her bir soru 2 puan değerinde olacaktır. Yarışma sonrasında komisyon kararı ile iptal edilen sorular doğru kabul edilecektir.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>Yarışmada yanlış cevaplar dikkate alınmayacak sadece doğru cevaplar üzerinden puanlama yapılacaktır.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Yarışma puanları eşit olan adaylardan, yaşı büyük olana öncelik verilecektir. Yaşta da eşitlik olması halinde öğrenciler il müftülüğüne davet edilip çekilecek kura ile kazanan öğrenci tespit edilecektir.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09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İl birincileri sistem üzerinden sonuçlarını görebileceklerdir.</w:t>
      </w:r>
    </w:p>
    <w:p>
      <w:pPr>
        <w:pStyle w:val="Normal"/>
        <w:tabs>
          <w:tab w:val="clear" w:pos="709"/>
        </w:tabs>
        <w:spacing w:lineRule="auto" w:line="240" w:before="57" w:after="57"/>
        <w:ind w:left="1418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57" w:after="57"/>
        <w:ind w:left="709" w:right="0" w:hanging="0"/>
        <w:jc w:val="right"/>
        <w:rPr/>
      </w:pPr>
      <w:r>
        <w:rPr>
          <w:rStyle w:val="VarsaylanParagrafYazTipi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DİN HİZMETLERİ GENEL MÜDÜRLÜĞÜ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4"/>
      <w:u w:val="none"/>
      <w:shd w:fill="auto" w:val="clear"/>
      <w:vertAlign w:val="baseline"/>
      <w:em w:val="none"/>
      <w:lang w:val="tr-TR" w:eastAsia="zh-CN" w:bidi="hi-IN"/>
    </w:rPr>
  </w:style>
  <w:style w:type="character" w:styleId="VarsaylanParagrafYazTipi">
    <w:name w:val="Varsayılan Paragraf Yazı Tipi"/>
    <w:qFormat/>
    <w:rPr/>
  </w:style>
  <w:style w:type="character" w:styleId="StBilgiChar">
    <w:name w:val="Üst Bilgi Char"/>
    <w:basedOn w:val="VarsaylanParagrafYazTipi"/>
    <w:qFormat/>
    <w:rPr>
      <w:rFonts w:cs="Mangal"/>
      <w:szCs w:val="21"/>
    </w:rPr>
  </w:style>
  <w:style w:type="character" w:styleId="AltBilgiChar">
    <w:name w:val="Alt Bilgi Char"/>
    <w:basedOn w:val="VarsaylanParagrafYazTipi"/>
    <w:qFormat/>
    <w:rPr>
      <w:rFonts w:cs="Mangal"/>
      <w:szCs w:val="21"/>
    </w:rPr>
  </w:style>
  <w:style w:type="character" w:styleId="NumaralamaSimgeleri">
    <w:name w:val="Numaralama Simgeleri"/>
    <w:qFormat/>
    <w:rPr/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uppressAutoHyphens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"/>
    <w:basedOn w:val="MetinGvdesi"/>
    <w:pPr>
      <w:suppressAutoHyphens w:val="true"/>
    </w:pPr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uppressAutoHyphens w:val="true"/>
      <w:spacing w:before="120" w:after="120"/>
    </w:pPr>
    <w:rPr>
      <w:rFonts w:cs="FreeSans"/>
      <w:i/>
      <w:iCs/>
      <w:sz w:val="24"/>
    </w:rPr>
  </w:style>
  <w:style w:type="paragraph" w:styleId="Dizin">
    <w:name w:val="Dizin"/>
    <w:basedOn w:val="Normal"/>
    <w:qFormat/>
    <w:pPr>
      <w:suppressLineNumbers/>
      <w:suppressAutoHyphens w:val="true"/>
    </w:pPr>
    <w:rPr>
      <w:rFonts w:cs="FreeSans"/>
      <w:sz w:val="24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tr-TR" w:eastAsia="zh-CN" w:bidi="hi-IN"/>
    </w:rPr>
  </w:style>
  <w:style w:type="paragraph" w:styleId="ListeParagraf">
    <w:name w:val="Liste Paragraf"/>
    <w:basedOn w:val="Normal"/>
    <w:qFormat/>
    <w:pPr>
      <w:tabs>
        <w:tab w:val="clear" w:pos="709"/>
      </w:tabs>
      <w:suppressAutoHyphens w:val="true"/>
      <w:spacing w:before="0" w:after="160"/>
      <w:ind w:left="720" w:right="0" w:hanging="0"/>
    </w:pPr>
    <w:rPr/>
  </w:style>
  <w:style w:type="paragraph" w:styleId="StBilgi">
    <w:name w:val="Üst Bilgi"/>
    <w:basedOn w:val="LONormal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AltBilgi">
    <w:name w:val="Alt Bilgi"/>
    <w:basedOn w:val="LONormal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552</TotalTime>
  <Application>LibreOffice/7.2.4.1$Linux_X86_64 LibreOffice_project/27d75539669ac387bb498e35313b970b7fe9c4f9</Application>
  <AppVersion>15.0000</AppVersion>
  <Pages>1</Pages>
  <Words>365</Words>
  <Characters>2596</Characters>
  <CharactersWithSpaces>2928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2020-02-12T11:51:00Z</dcterms:created>
  <dc:creator>Selman Oral</dc:creator>
  <dc:description/>
  <dc:language>tr-TR</dc:language>
  <cp:lastModifiedBy/>
  <cp:lastPrinted>2021-03-25T11:41:00Z</cp:lastPrinted>
  <dcterms:modified xsi:type="dcterms:W3CDTF">2023-12-19T11:58:04Z</dcterms:modified>
  <cp:revision>60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