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288" w:after="288"/>
        <w:ind w:right="140" w:hanging="0"/>
        <w:rPr>
          <w:rFonts w:ascii="Times New Roman" w:hAnsi="Times New Roman" w:cs="Times New Roman"/>
          <w:b/>
          <w:b/>
          <w:color w:val="000000"/>
          <w:sz w:val="24"/>
        </w:rPr>
      </w:pPr>
      <w:bookmarkStart w:id="0" w:name="page8"/>
      <w:bookmarkStart w:id="1" w:name="page7"/>
      <w:bookmarkStart w:id="2" w:name="page6"/>
      <w:bookmarkEnd w:id="0"/>
      <w:bookmarkEnd w:id="1"/>
      <w:bookmarkEnd w:id="2"/>
      <w:r>
        <w:rPr>
          <w:b/>
          <w:color w:val="000000"/>
          <w:sz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4"/>
        </w:rPr>
        <w:tab/>
      </w:r>
    </w:p>
    <w:p>
      <w:pPr>
        <w:pStyle w:val="Normal"/>
        <w:spacing w:lineRule="atLeast" w:line="0" w:before="288" w:after="288"/>
        <w:ind w:right="140" w:hanging="0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tLeast" w:line="0" w:before="288" w:after="288"/>
        <w:ind w:right="140" w:hanging="0"/>
        <w:jc w:val="right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  <w:t>EK-1</w:t>
      </w:r>
    </w:p>
    <w:p>
      <w:pPr>
        <w:pStyle w:val="Normal"/>
        <w:ind w:left="6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6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6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6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DİN GÖREVLİLERİ VE KADIN İRŞAT GÖREVLİLERİ İÇİN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MÜLAKAT KAYNAKLARI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0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4"/>
        <w:gridCol w:w="4052"/>
        <w:gridCol w:w="5271"/>
      </w:tblGrid>
      <w:tr>
        <w:trPr>
          <w:trHeight w:val="720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16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88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 İlmihali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Doç. Dr. İsmail KARAGÖZ-Mehmet KESKİN- Doç. Dr. Halil ALTUNTAŞ</w:t>
            </w:r>
          </w:p>
        </w:tc>
      </w:tr>
      <w:tr>
        <w:trPr>
          <w:trHeight w:val="972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 ve Umre Hizmetleri Genel Müdürlüğü Eğitim ve Ziyaret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https://hacumreegitim.hac.gov.tr/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Dr. Ekrem KELEŞ</w:t>
              <w:br/>
              <w:t>Prof. Dr. Bünyamin Erul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Prof. Dr. Ahmet Önkal</w:t>
              <w:br/>
              <w:t>Prof. Dr. Adem Apak</w:t>
              <w:br/>
              <w:t>Prof. Dr. Bünyamin Erul(DİB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Necati Öztürk</w:t>
              <w:br/>
              <w:t>Prof. Dr. Ahmet Özel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>
        <w:trPr>
          <w:trHeight w:val="56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Tecvidli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>
        <w:trPr>
          <w:trHeight w:val="853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9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20" w:after="12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hyperlink r:id="rId2">
              <w:r>
                <w:rPr>
                  <w:rStyle w:val="NternetBalants"/>
                  <w:rFonts w:eastAsia="Times New Roman" w:cs="Times New Roman" w:ascii="Times New Roman" w:hAnsi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>
      <w:pPr>
        <w:pStyle w:val="Normal"/>
        <w:spacing w:before="0" w:after="80"/>
        <w:jc w:val="both"/>
        <w:rPr>
          <w:rFonts w:ascii="Times New Roman" w:hAnsi="Times New Roman" w:eastAsia="Times New Roman"/>
          <w:color w:val="000000"/>
          <w:sz w:val="24"/>
        </w:rPr>
      </w:pPr>
      <w:r>
        <w:rPr/>
      </w:r>
      <w:bookmarkStart w:id="3" w:name="page9"/>
      <w:bookmarkStart w:id="4" w:name="page9"/>
      <w:bookmarkEnd w:id="4"/>
    </w:p>
    <w:sectPr>
      <w:type w:val="nextPage"/>
      <w:pgSz w:w="11906" w:h="16838"/>
      <w:pgMar w:left="1417" w:right="1417" w:gutter="0" w:header="0" w:top="142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f92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semiHidden/>
    <w:unhideWhenUsed/>
    <w:rsid w:val="00ae2f92"/>
    <w:rPr>
      <w:color w:val="0000FF"/>
      <w:u w:val="single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bb4fe8"/>
    <w:rPr>
      <w:rFonts w:ascii="Calibri" w:hAnsi="Calibri" w:eastAsia="Calibri" w:cs="Arial"/>
      <w:sz w:val="20"/>
      <w:szCs w:val="20"/>
      <w:lang w:eastAsia="tr-TR"/>
    </w:rPr>
  </w:style>
  <w:style w:type="character" w:styleId="AltBilgiChar" w:customStyle="1">
    <w:name w:val="Alt Bilgi Char"/>
    <w:basedOn w:val="DefaultParagraphFont"/>
    <w:link w:val="AltBilgi"/>
    <w:uiPriority w:val="99"/>
    <w:qFormat/>
    <w:rsid w:val="00bb4fe8"/>
    <w:rPr>
      <w:rFonts w:ascii="Calibri" w:hAnsi="Calibri" w:eastAsia="Calibri" w:cs="Arial"/>
      <w:sz w:val="20"/>
      <w:szCs w:val="20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bb4fe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bb4fe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2.diyanet.gov.tr/hukukmusavirlig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LibreOffice/7.2.4.1$Linux_X86_64 LibreOffice_project/27d75539669ac387bb498e35313b970b7fe9c4f9</Application>
  <AppVersion>15.0000</AppVersion>
  <Pages>1</Pages>
  <Words>157</Words>
  <Characters>956</Characters>
  <CharactersWithSpaces>1083</CharactersWithSpaces>
  <Paragraphs>46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2022-06-15T12:59:00Z</dcterms:created>
  <dc:creator>Yahya YILDIRIM</dc:creator>
  <dc:description/>
  <dc:language>tr-TR</dc:language>
  <cp:lastModifiedBy>Husnu KABAKCIOGLU</cp:lastModifiedBy>
  <dcterms:modified xsi:type="dcterms:W3CDTF">2022-07-07T13:22:00Z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